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3D" w:rsidRPr="009677E0" w:rsidRDefault="00902835" w:rsidP="00382027">
      <w:pPr>
        <w:spacing w:line="360" w:lineRule="auto"/>
        <w:jc w:val="center"/>
        <w:rPr>
          <w:rFonts w:ascii="Times New Roman" w:hAnsi="Times New Roman" w:cs="Times New Roman"/>
          <w:sz w:val="22"/>
          <w:szCs w:val="22"/>
        </w:rPr>
      </w:pPr>
      <w:r>
        <w:rPr>
          <w:rFonts w:ascii="Times New Roman" w:hAnsi="Times New Roman" w:cs="Times New Roman" w:hint="eastAsia"/>
          <w:sz w:val="22"/>
          <w:szCs w:val="22"/>
        </w:rPr>
        <w:t xml:space="preserve"> </w:t>
      </w:r>
    </w:p>
    <w:p w:rsidR="008D3ECF" w:rsidRPr="00B77938" w:rsidRDefault="008D3ECF" w:rsidP="00382027">
      <w:pPr>
        <w:spacing w:line="360" w:lineRule="auto"/>
        <w:jc w:val="center"/>
        <w:rPr>
          <w:rFonts w:ascii="Times New Roman" w:hAnsi="Times New Roman" w:cs="Times New Roman"/>
          <w:b/>
          <w:bCs/>
          <w:sz w:val="32"/>
          <w:szCs w:val="32"/>
        </w:rPr>
      </w:pPr>
      <w:r w:rsidRPr="00B77938">
        <w:rPr>
          <w:rFonts w:ascii="Times New Roman" w:hAnsi="Times New Roman" w:cs="Times New Roman"/>
          <w:b/>
          <w:bCs/>
          <w:sz w:val="32"/>
          <w:szCs w:val="32"/>
        </w:rPr>
        <w:t>Institutional Quality, Trade Costs and Trade in Intermediate Goods</w:t>
      </w:r>
    </w:p>
    <w:p w:rsidR="008D3ECF" w:rsidRPr="0091791B" w:rsidRDefault="008D3ECF" w:rsidP="0091791B">
      <w:pPr>
        <w:spacing w:line="240" w:lineRule="auto"/>
        <w:jc w:val="center"/>
        <w:rPr>
          <w:rFonts w:ascii="Times New Roman" w:hAnsi="Times New Roman" w:cs="Times New Roman"/>
          <w:sz w:val="28"/>
          <w:szCs w:val="28"/>
        </w:rPr>
      </w:pPr>
      <w:r w:rsidRPr="0091791B">
        <w:rPr>
          <w:rFonts w:ascii="Times New Roman" w:hAnsi="Times New Roman" w:cs="Times New Roman"/>
          <w:sz w:val="28"/>
          <w:szCs w:val="28"/>
        </w:rPr>
        <w:t xml:space="preserve"> </w:t>
      </w:r>
      <w:r w:rsidR="00736A67" w:rsidRPr="0091791B">
        <w:rPr>
          <w:rFonts w:ascii="Times New Roman" w:hAnsi="Times New Roman" w:cs="Times New Roman"/>
          <w:sz w:val="28"/>
          <w:szCs w:val="28"/>
        </w:rPr>
        <w:t>June 15, 2017</w:t>
      </w:r>
    </w:p>
    <w:p w:rsidR="006749E3" w:rsidRPr="0091791B" w:rsidRDefault="00736A67" w:rsidP="0091791B">
      <w:pPr>
        <w:spacing w:line="240" w:lineRule="auto"/>
        <w:jc w:val="center"/>
        <w:rPr>
          <w:rFonts w:ascii="Times New Roman" w:hAnsi="Times New Roman" w:cs="Times New Roman" w:hint="eastAsia"/>
          <w:bCs/>
          <w:sz w:val="28"/>
          <w:szCs w:val="28"/>
        </w:rPr>
      </w:pPr>
      <w:r w:rsidRPr="0091791B">
        <w:rPr>
          <w:rFonts w:ascii="Times New Roman" w:hAnsi="Times New Roman" w:cs="Times New Roman" w:hint="eastAsia"/>
          <w:bCs/>
          <w:sz w:val="28"/>
          <w:szCs w:val="28"/>
        </w:rPr>
        <w:t>Hea-Jung Hyun</w:t>
      </w:r>
      <w:bookmarkStart w:id="0" w:name="_GoBack"/>
      <w:bookmarkEnd w:id="0"/>
    </w:p>
    <w:p w:rsidR="00736A67" w:rsidRPr="0091791B" w:rsidRDefault="00736A67" w:rsidP="0091791B">
      <w:pPr>
        <w:spacing w:line="240" w:lineRule="auto"/>
        <w:jc w:val="center"/>
        <w:rPr>
          <w:rFonts w:ascii="Times New Roman" w:hAnsi="Times New Roman" w:cs="Times New Roman"/>
          <w:bCs/>
          <w:sz w:val="28"/>
          <w:szCs w:val="28"/>
        </w:rPr>
      </w:pPr>
      <w:r w:rsidRPr="0091791B">
        <w:rPr>
          <w:rFonts w:ascii="Times New Roman" w:hAnsi="Times New Roman" w:cs="Times New Roman"/>
          <w:bCs/>
          <w:sz w:val="28"/>
          <w:szCs w:val="28"/>
        </w:rPr>
        <w:t>Kyung Hee University</w:t>
      </w:r>
    </w:p>
    <w:p w:rsidR="00736A67" w:rsidRDefault="00736A67" w:rsidP="0091791B">
      <w:pPr>
        <w:spacing w:line="240" w:lineRule="auto"/>
        <w:jc w:val="center"/>
        <w:rPr>
          <w:rFonts w:ascii="Times New Roman" w:hAnsi="Times New Roman" w:cs="Times New Roman"/>
          <w:b/>
          <w:bCs/>
          <w:sz w:val="22"/>
          <w:szCs w:val="22"/>
        </w:rPr>
      </w:pPr>
    </w:p>
    <w:p w:rsidR="008D3ECF" w:rsidRPr="00B77938" w:rsidRDefault="008D3ECF" w:rsidP="00382027">
      <w:pPr>
        <w:spacing w:line="360" w:lineRule="auto"/>
        <w:jc w:val="center"/>
        <w:rPr>
          <w:rFonts w:ascii="Times New Roman" w:hAnsi="Times New Roman" w:cs="Times New Roman"/>
          <w:b/>
          <w:bCs/>
          <w:sz w:val="22"/>
          <w:szCs w:val="22"/>
        </w:rPr>
      </w:pPr>
      <w:r w:rsidRPr="00B77938">
        <w:rPr>
          <w:rFonts w:ascii="Times New Roman" w:hAnsi="Times New Roman" w:cs="Times New Roman"/>
          <w:b/>
          <w:bCs/>
          <w:sz w:val="22"/>
          <w:szCs w:val="22"/>
        </w:rPr>
        <w:t>Abstract</w:t>
      </w:r>
    </w:p>
    <w:p w:rsidR="008D3ECF" w:rsidRPr="00B77938" w:rsidRDefault="008D3ECF"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Recently published studies stress the importance of trade in intermediate goods. The literature on determinants of trade, however, have largely focused on the sources of comparative advantage in determining aggregate trade flows rather than trade in intermediate goods. Therefore, in this paper the role of institutional quality and trade costs to explain the determinants of trade in intermediates </w:t>
      </w:r>
      <w:r w:rsidR="00937958" w:rsidRPr="00B77938">
        <w:rPr>
          <w:rFonts w:ascii="Times New Roman" w:hAnsi="Times New Roman" w:cs="Times New Roman"/>
          <w:sz w:val="22"/>
          <w:szCs w:val="22"/>
        </w:rPr>
        <w:t>i</w:t>
      </w:r>
      <w:r w:rsidRPr="00B77938">
        <w:rPr>
          <w:rFonts w:ascii="Times New Roman" w:hAnsi="Times New Roman" w:cs="Times New Roman"/>
          <w:sz w:val="22"/>
          <w:szCs w:val="22"/>
        </w:rPr>
        <w:t xml:space="preserve">s examined. Our simple model </w:t>
      </w:r>
      <w:r w:rsidR="00937958" w:rsidRPr="00B77938">
        <w:rPr>
          <w:rFonts w:ascii="Times New Roman" w:hAnsi="Times New Roman" w:cs="Times New Roman"/>
          <w:sz w:val="22"/>
          <w:szCs w:val="22"/>
        </w:rPr>
        <w:t>is</w:t>
      </w:r>
      <w:r w:rsidRPr="00B77938">
        <w:rPr>
          <w:rFonts w:ascii="Times New Roman" w:hAnsi="Times New Roman" w:cs="Times New Roman"/>
          <w:sz w:val="22"/>
          <w:szCs w:val="22"/>
        </w:rPr>
        <w:t xml:space="preserve"> based on the model of comparative advantage in the gravity framework used by Eaton and Kortum (2002) and Chor (2010) to relate trade flows of intermediate goods to institutional parameters, factor endowments and geograph</w:t>
      </w:r>
      <w:r w:rsidR="0041435C" w:rsidRPr="00B77938">
        <w:rPr>
          <w:rFonts w:ascii="Times New Roman" w:hAnsi="Times New Roman" w:cs="Times New Roman"/>
          <w:sz w:val="22"/>
          <w:szCs w:val="22"/>
        </w:rPr>
        <w:t xml:space="preserve">y. Our empirical tests using a </w:t>
      </w:r>
      <w:r w:rsidRPr="00B77938">
        <w:rPr>
          <w:rFonts w:ascii="Times New Roman" w:hAnsi="Times New Roman" w:cs="Times New Roman"/>
          <w:sz w:val="22"/>
          <w:szCs w:val="22"/>
        </w:rPr>
        <w:t>data set containing 172 countries and 17 indust</w:t>
      </w:r>
      <w:r w:rsidR="00937958" w:rsidRPr="00B77938">
        <w:rPr>
          <w:rFonts w:ascii="Times New Roman" w:hAnsi="Times New Roman" w:cs="Times New Roman"/>
          <w:sz w:val="22"/>
          <w:szCs w:val="22"/>
        </w:rPr>
        <w:t>ries spanning 10 years confirm</w:t>
      </w:r>
      <w:r w:rsidRPr="00B77938">
        <w:rPr>
          <w:rFonts w:ascii="Times New Roman" w:hAnsi="Times New Roman" w:cs="Times New Roman"/>
          <w:sz w:val="22"/>
          <w:szCs w:val="22"/>
        </w:rPr>
        <w:t xml:space="preserve"> the theoretical prediction that a country with higher institutional quality has a comparative advantage in ins</w:t>
      </w:r>
      <w:r w:rsidR="00174497" w:rsidRPr="00B77938">
        <w:rPr>
          <w:rFonts w:ascii="Times New Roman" w:hAnsi="Times New Roman" w:cs="Times New Roman"/>
          <w:sz w:val="22"/>
          <w:szCs w:val="22"/>
        </w:rPr>
        <w:t xml:space="preserve">titution-intensive </w:t>
      </w:r>
      <w:r w:rsidRPr="00B77938">
        <w:rPr>
          <w:rFonts w:ascii="Times New Roman" w:hAnsi="Times New Roman" w:cs="Times New Roman"/>
          <w:sz w:val="22"/>
          <w:szCs w:val="22"/>
        </w:rPr>
        <w:t xml:space="preserve">goods and trade costs have a negative effect on trade. We further </w:t>
      </w:r>
      <w:r w:rsidR="00937958" w:rsidRPr="00B77938">
        <w:rPr>
          <w:rFonts w:ascii="Times New Roman" w:hAnsi="Times New Roman" w:cs="Times New Roman"/>
          <w:sz w:val="22"/>
          <w:szCs w:val="22"/>
        </w:rPr>
        <w:t>find that</w:t>
      </w:r>
      <w:r w:rsidRPr="00B77938">
        <w:rPr>
          <w:rFonts w:ascii="Times New Roman" w:hAnsi="Times New Roman" w:cs="Times New Roman"/>
          <w:sz w:val="22"/>
          <w:szCs w:val="22"/>
        </w:rPr>
        <w:t xml:space="preserve"> these effects </w:t>
      </w:r>
      <w:r w:rsidR="00937958" w:rsidRPr="00B77938">
        <w:rPr>
          <w:rFonts w:ascii="Times New Roman" w:hAnsi="Times New Roman" w:cs="Times New Roman"/>
          <w:sz w:val="22"/>
          <w:szCs w:val="22"/>
        </w:rPr>
        <w:t>are</w:t>
      </w:r>
      <w:r w:rsidRPr="00B77938">
        <w:rPr>
          <w:rFonts w:ascii="Times New Roman" w:hAnsi="Times New Roman" w:cs="Times New Roman"/>
          <w:sz w:val="22"/>
          <w:szCs w:val="22"/>
        </w:rPr>
        <w:t xml:space="preserve"> stronger in </w:t>
      </w:r>
      <w:r w:rsidR="00D545DC">
        <w:rPr>
          <w:rFonts w:ascii="Times New Roman" w:hAnsi="Times New Roman" w:cs="Times New Roman"/>
          <w:sz w:val="22"/>
          <w:szCs w:val="22"/>
        </w:rPr>
        <w:t xml:space="preserve">share of </w:t>
      </w:r>
      <w:r w:rsidR="0019517C" w:rsidRPr="00B77938">
        <w:rPr>
          <w:rFonts w:ascii="Times New Roman" w:hAnsi="Times New Roman" w:cs="Times New Roman" w:hint="eastAsia"/>
          <w:sz w:val="22"/>
          <w:szCs w:val="22"/>
        </w:rPr>
        <w:t xml:space="preserve">trade </w:t>
      </w:r>
      <w:r w:rsidR="0019517C" w:rsidRPr="00B77938">
        <w:rPr>
          <w:rFonts w:ascii="Times New Roman" w:hAnsi="Times New Roman" w:cs="Times New Roman"/>
          <w:sz w:val="22"/>
          <w:szCs w:val="22"/>
        </w:rPr>
        <w:t xml:space="preserve">in </w:t>
      </w:r>
      <w:r w:rsidRPr="00B77938">
        <w:rPr>
          <w:rFonts w:ascii="Times New Roman" w:hAnsi="Times New Roman" w:cs="Times New Roman"/>
          <w:sz w:val="22"/>
          <w:szCs w:val="22"/>
        </w:rPr>
        <w:t xml:space="preserve">intermediate goods </w:t>
      </w:r>
      <w:r w:rsidR="00D545DC">
        <w:rPr>
          <w:rFonts w:ascii="Times New Roman" w:hAnsi="Times New Roman" w:cs="Times New Roman"/>
          <w:sz w:val="22"/>
          <w:szCs w:val="22"/>
        </w:rPr>
        <w:t>vis-à-vis</w:t>
      </w:r>
      <w:r w:rsidR="0019517C" w:rsidRPr="00B77938">
        <w:rPr>
          <w:rFonts w:ascii="Times New Roman" w:hAnsi="Times New Roman" w:cs="Times New Roman"/>
          <w:sz w:val="22"/>
          <w:szCs w:val="22"/>
        </w:rPr>
        <w:t xml:space="preserve"> </w:t>
      </w:r>
      <w:r w:rsidRPr="00B77938">
        <w:rPr>
          <w:rFonts w:ascii="Times New Roman" w:hAnsi="Times New Roman" w:cs="Times New Roman"/>
          <w:sz w:val="22"/>
          <w:szCs w:val="22"/>
        </w:rPr>
        <w:t>fina</w:t>
      </w:r>
      <w:r w:rsidR="0019517C" w:rsidRPr="00B77938">
        <w:rPr>
          <w:rFonts w:ascii="Times New Roman" w:hAnsi="Times New Roman" w:cs="Times New Roman"/>
          <w:sz w:val="22"/>
          <w:szCs w:val="22"/>
        </w:rPr>
        <w:t>l goods</w:t>
      </w:r>
      <w:r w:rsidRPr="00B77938">
        <w:rPr>
          <w:rFonts w:ascii="Times New Roman" w:hAnsi="Times New Roman" w:cs="Times New Roman"/>
          <w:sz w:val="22"/>
          <w:szCs w:val="22"/>
        </w:rPr>
        <w:t xml:space="preserve">.  </w:t>
      </w:r>
    </w:p>
    <w:p w:rsidR="008D3ECF" w:rsidRDefault="008D3ECF" w:rsidP="00382027">
      <w:pPr>
        <w:spacing w:line="360" w:lineRule="auto"/>
        <w:rPr>
          <w:rFonts w:ascii="Times New Roman" w:hAnsi="Times New Roman" w:cs="Times New Roman"/>
          <w:sz w:val="22"/>
          <w:szCs w:val="22"/>
        </w:rPr>
      </w:pPr>
    </w:p>
    <w:p w:rsidR="006749E3" w:rsidRPr="00B77938" w:rsidRDefault="006749E3" w:rsidP="00382027">
      <w:pPr>
        <w:spacing w:line="360" w:lineRule="auto"/>
        <w:rPr>
          <w:rFonts w:ascii="Times New Roman" w:hAnsi="Times New Roman" w:cs="Times New Roman"/>
          <w:sz w:val="22"/>
          <w:szCs w:val="22"/>
        </w:rPr>
      </w:pPr>
    </w:p>
    <w:p w:rsidR="008D3ECF" w:rsidRPr="00B77938" w:rsidRDefault="008D3ECF"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Keywords: Trade in </w:t>
      </w:r>
      <w:r w:rsidR="009677E0" w:rsidRPr="00B77938">
        <w:rPr>
          <w:rFonts w:ascii="Times New Roman" w:hAnsi="Times New Roman" w:cs="Times New Roman"/>
          <w:sz w:val="22"/>
          <w:szCs w:val="22"/>
        </w:rPr>
        <w:t>i</w:t>
      </w:r>
      <w:r w:rsidRPr="00B77938">
        <w:rPr>
          <w:rFonts w:ascii="Times New Roman" w:hAnsi="Times New Roman" w:cs="Times New Roman"/>
          <w:sz w:val="22"/>
          <w:szCs w:val="22"/>
        </w:rPr>
        <w:t xml:space="preserve">ntermediate </w:t>
      </w:r>
      <w:r w:rsidR="009677E0" w:rsidRPr="00B77938">
        <w:rPr>
          <w:rFonts w:ascii="Times New Roman" w:hAnsi="Times New Roman" w:cs="Times New Roman"/>
          <w:sz w:val="22"/>
          <w:szCs w:val="22"/>
        </w:rPr>
        <w:t>g</w:t>
      </w:r>
      <w:r w:rsidRPr="00B77938">
        <w:rPr>
          <w:rFonts w:ascii="Times New Roman" w:hAnsi="Times New Roman" w:cs="Times New Roman"/>
          <w:sz w:val="22"/>
          <w:szCs w:val="22"/>
        </w:rPr>
        <w:t xml:space="preserve">oods, Institutions, Trade </w:t>
      </w:r>
      <w:r w:rsidR="009677E0" w:rsidRPr="00B77938">
        <w:rPr>
          <w:rFonts w:ascii="Times New Roman" w:hAnsi="Times New Roman" w:cs="Times New Roman"/>
          <w:sz w:val="22"/>
          <w:szCs w:val="22"/>
        </w:rPr>
        <w:t>c</w:t>
      </w:r>
      <w:r w:rsidRPr="00B77938">
        <w:rPr>
          <w:rFonts w:ascii="Times New Roman" w:hAnsi="Times New Roman" w:cs="Times New Roman"/>
          <w:sz w:val="22"/>
          <w:szCs w:val="22"/>
        </w:rPr>
        <w:t xml:space="preserve">osts </w:t>
      </w:r>
    </w:p>
    <w:p w:rsidR="008D3ECF" w:rsidRPr="00B77938" w:rsidRDefault="008D3ECF"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JEL Classification: F12, D23</w:t>
      </w:r>
    </w:p>
    <w:p w:rsidR="008D3ECF" w:rsidRPr="00B77938" w:rsidRDefault="008D3ECF" w:rsidP="00382027">
      <w:pPr>
        <w:spacing w:line="360" w:lineRule="auto"/>
        <w:rPr>
          <w:rFonts w:ascii="Times New Roman" w:hAnsi="Times New Roman" w:cs="Times New Roman"/>
          <w:sz w:val="22"/>
          <w:szCs w:val="22"/>
        </w:rPr>
        <w:sectPr w:rsidR="008D3ECF" w:rsidRPr="00B77938" w:rsidSect="00E743F7">
          <w:footerReference w:type="default" r:id="rId8"/>
          <w:pgSz w:w="11906" w:h="16838"/>
          <w:pgMar w:top="1701" w:right="1440" w:bottom="1440" w:left="1440" w:header="851" w:footer="992" w:gutter="0"/>
          <w:cols w:space="425"/>
          <w:titlePg/>
          <w:docGrid w:linePitch="360"/>
        </w:sectPr>
      </w:pPr>
    </w:p>
    <w:p w:rsidR="008D3ECF" w:rsidRPr="00B77938" w:rsidRDefault="008D3ECF" w:rsidP="00382027">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lastRenderedPageBreak/>
        <w:t>1. Introduction</w:t>
      </w:r>
    </w:p>
    <w:p w:rsidR="008D3ECF" w:rsidRPr="00B77938" w:rsidRDefault="008D3ECF" w:rsidP="00382027">
      <w:pPr>
        <w:wordWrap/>
        <w:adjustRightInd w:val="0"/>
        <w:spacing w:after="0"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In the past </w:t>
      </w:r>
      <w:r w:rsidR="009677E0" w:rsidRPr="00B77938">
        <w:rPr>
          <w:rFonts w:ascii="Times New Roman" w:hAnsi="Times New Roman" w:cs="Times New Roman"/>
          <w:sz w:val="22"/>
          <w:szCs w:val="22"/>
        </w:rPr>
        <w:t xml:space="preserve">few </w:t>
      </w:r>
      <w:r w:rsidRPr="00B77938">
        <w:rPr>
          <w:rFonts w:ascii="Times New Roman" w:hAnsi="Times New Roman" w:cs="Times New Roman"/>
          <w:sz w:val="22"/>
          <w:szCs w:val="22"/>
        </w:rPr>
        <w:t xml:space="preserve">decades, the world has witnessed trade in intermediate goods as the most rapidly growing component of trade. </w:t>
      </w:r>
      <w:r w:rsidRPr="00B77938">
        <w:rPr>
          <w:rFonts w:ascii="Times New Roman" w:cs="Times New Roman"/>
          <w:sz w:val="22"/>
          <w:szCs w:val="22"/>
        </w:rPr>
        <w:t>Hummels et al. (2001) showed that growth in vertical specialization can account for 30% of the growth in exports of 10 Organization for Economic Co-Operation and Development (OECD) countries and 4 emerging market countries between 1970 and 1990. Between 1992 and 2006, intermediate input trade reportedly grew approximately 11.9% a year</w:t>
      </w:r>
      <w:r w:rsidRPr="00B77938">
        <w:rPr>
          <w:rFonts w:ascii="Times New Roman" w:cs="Times New Roman"/>
        </w:rPr>
        <w:t xml:space="preserve"> </w:t>
      </w:r>
      <w:r w:rsidRPr="00B77938">
        <w:rPr>
          <w:rFonts w:ascii="Times New Roman" w:hAnsi="Times New Roman" w:cs="Times New Roman"/>
          <w:sz w:val="22"/>
          <w:szCs w:val="22"/>
        </w:rPr>
        <w:t xml:space="preserve">(Yi, 2003; Hummels et al., 2001, Feenstra, 1998, UNCTAD, 2008). This resulted in an increase in studies examining the importance of trade in intermediate goods. Following the earlier works (Ethier, 1982; Sanyal and Jones, 1982; Jones and Kierzkowski, 1990; Deardorff, 1998), recent studies attempted to rediscover the significant role of trade in intermediate goods to explain the nature of globalization (Hummels et al., 2001; Yi, 2003; Antras et al., 2006; Grossman and Rossi-Hansberg, 2008; Bergstrand and Egger, 2010; Johnson and Noguera, 2012a, 2012b, Baldwin and Taglioni, 2014). </w:t>
      </w:r>
    </w:p>
    <w:p w:rsidR="008D3ECF" w:rsidRPr="00B77938" w:rsidRDefault="008D3ECF" w:rsidP="00382027">
      <w:pPr>
        <w:wordWrap/>
        <w:adjustRightInd w:val="0"/>
        <w:spacing w:after="0" w:line="360" w:lineRule="auto"/>
        <w:ind w:firstLineChars="100" w:firstLine="220"/>
        <w:rPr>
          <w:rFonts w:ascii="Times New Roman" w:hAnsi="Times New Roman" w:cs="Times New Roman"/>
          <w:kern w:val="0"/>
          <w:sz w:val="22"/>
          <w:szCs w:val="22"/>
        </w:rPr>
      </w:pPr>
      <w:r w:rsidRPr="00B77938">
        <w:rPr>
          <w:rFonts w:ascii="Times New Roman" w:hAnsi="Times New Roman" w:cs="Times New Roman"/>
          <w:sz w:val="22"/>
          <w:szCs w:val="22"/>
        </w:rPr>
        <w:t>There are two distinct features of trade in intermediate goods. First, intermediate goods might cross borders several times for addition</w:t>
      </w:r>
      <w:r w:rsidR="009677E0" w:rsidRPr="00B77938">
        <w:rPr>
          <w:rFonts w:ascii="Times New Roman" w:hAnsi="Times New Roman" w:cs="Times New Roman"/>
          <w:sz w:val="22"/>
          <w:szCs w:val="22"/>
        </w:rPr>
        <w:t>al</w:t>
      </w:r>
      <w:r w:rsidRPr="00B77938">
        <w:rPr>
          <w:rFonts w:ascii="Times New Roman" w:hAnsi="Times New Roman" w:cs="Times New Roman"/>
          <w:sz w:val="22"/>
          <w:szCs w:val="22"/>
        </w:rPr>
        <w:t xml:space="preserve"> value before turning into final goods. </w:t>
      </w:r>
      <w:r w:rsidRPr="00B77938">
        <w:rPr>
          <w:rFonts w:ascii="Times New Roman" w:hAnsi="Times New Roman" w:cs="Times New Roman"/>
          <w:kern w:val="0"/>
          <w:sz w:val="22"/>
          <w:szCs w:val="22"/>
        </w:rPr>
        <w:t xml:space="preserve">Each time these goods cross a border, trade costs are incurred. Consequently, global reductions in tariffs and transport costs lead to a significant reduction in the cost of producing these goods </w:t>
      </w:r>
      <w:r w:rsidRPr="00B77938">
        <w:rPr>
          <w:rFonts w:ascii="Times New Roman" w:hAnsi="Times New Roman" w:cs="Times New Roman"/>
          <w:sz w:val="22"/>
          <w:szCs w:val="22"/>
        </w:rPr>
        <w:t xml:space="preserve">(Yi, 2003). Accordingly, trade in intermediate goods may be more sensitive to factor costs and geographic barriers compared with trade in final goods. Thus, location, through its effect on input costs is important when determining the pattern of specialization in intermediate goods (Eaton and Kortum, 2002). Second, trade in intermediate goods is responsive to contract environment as transaction occurs between upstream supplier and downstream buyer. Facing incomplete contracts, the upstream firm producing an intermediate input with highly relationship-specific investment has an incentive to underinvest to avoid risk of appropriation by the downstream firm. This hold-up problem and related transaction costs may be low in a country with high institutional quality, that is, the relationship-specific goods can be produced with higher productivity in countries with better contract enforcement (Nunn, 2007; Levchenko, 2007). This effect can be more pronounced with trade in intermediate goods as the hold-up problem may be more significant in the production of intermediates rather than final goods (Lanz, 2010). Thus, institutional quality may be an important factor for trade in intermediate goods with high intensity of contract. </w:t>
      </w:r>
    </w:p>
    <w:p w:rsidR="008D3ECF" w:rsidRPr="00B77938" w:rsidRDefault="008D3ECF" w:rsidP="00382027">
      <w:pPr>
        <w:wordWrap/>
        <w:adjustRightInd w:val="0"/>
        <w:spacing w:after="0"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 The importance of institutions has </w:t>
      </w:r>
      <w:r w:rsidR="00937958" w:rsidRPr="00B77938">
        <w:rPr>
          <w:rFonts w:ascii="Times New Roman" w:hAnsi="Times New Roman" w:cs="Times New Roman"/>
          <w:sz w:val="22"/>
          <w:szCs w:val="22"/>
        </w:rPr>
        <w:t xml:space="preserve">long </w:t>
      </w:r>
      <w:r w:rsidRPr="00B77938">
        <w:rPr>
          <w:rFonts w:ascii="Times New Roman" w:hAnsi="Times New Roman" w:cs="Times New Roman"/>
          <w:sz w:val="22"/>
          <w:szCs w:val="22"/>
        </w:rPr>
        <w:t>been discussed in the trade literature. Institutional variables such as legal and political systems provide the incentive structure for exchange determining the transaction</w:t>
      </w:r>
      <w:r w:rsidR="00937958" w:rsidRPr="00B77938">
        <w:rPr>
          <w:rFonts w:ascii="Times New Roman" w:hAnsi="Times New Roman" w:cs="Times New Roman"/>
          <w:sz w:val="22"/>
          <w:szCs w:val="22"/>
        </w:rPr>
        <w:t xml:space="preserve"> and</w:t>
      </w:r>
      <w:r w:rsidRPr="00B77938">
        <w:rPr>
          <w:rFonts w:ascii="Times New Roman" w:hAnsi="Times New Roman" w:cs="Times New Roman"/>
          <w:sz w:val="22"/>
          <w:szCs w:val="22"/>
        </w:rPr>
        <w:t xml:space="preserve"> transformation costs in an economy (North, 1990). The quality of institutions is important not only for economic development (La Porta et al., 1997, 1998; Acemoglu et al., 2001,2002) and capital flows (McLaren, 2000; Wei, 2000; Ornelas and Turner 2005; Alfaro et al., 2005; Hyun and </w:t>
      </w:r>
      <w:r w:rsidRPr="00B77938">
        <w:rPr>
          <w:rFonts w:ascii="Times New Roman" w:hAnsi="Times New Roman" w:cs="Times New Roman"/>
          <w:sz w:val="22"/>
          <w:szCs w:val="22"/>
        </w:rPr>
        <w:lastRenderedPageBreak/>
        <w:t xml:space="preserve">Kim, 2010), but also for international trade (Anderson and Marcouiller, 2002; Costinot, 2005; Nunn, 2007; Levchenko, 2007; Chor, 2010). These recent studies showed that countries with better institutions export relatively more in sectors for which relationship-specificity is important; institutions can be a source of comparative advantage determining the pattern of trade. Given the potential direct effects of contract incompleteness on the profitability of firms, the hold-up problem of underinvestment in the production of intermediates can incur higher costs for the downstream firm than the final good consumer. Accordingly, trade in intermediate goods compared with trade in final goods is more likely to be responsive to quality of institutions. The literature, however, is largely focused on the relationship between institutions and aggregate trade, while </w:t>
      </w:r>
      <w:r w:rsidRPr="00B77938">
        <w:rPr>
          <w:rFonts w:ascii="Times New Roman" w:hAnsi="Times New Roman" w:cs="Times New Roman"/>
          <w:kern w:val="0"/>
          <w:sz w:val="22"/>
          <w:szCs w:val="22"/>
        </w:rPr>
        <w:t>studies investigating the role of institutions on trade in disaggregated sectors, especially on intermediate goods are limited both theoretically and empirically.</w:t>
      </w:r>
      <w:r w:rsidRPr="00B77938">
        <w:rPr>
          <w:rFonts w:ascii="Times New Roman" w:hAnsi="Times New Roman" w:cs="Times New Roman"/>
          <w:sz w:val="22"/>
          <w:szCs w:val="22"/>
        </w:rPr>
        <w:t xml:space="preserve"> </w:t>
      </w:r>
    </w:p>
    <w:p w:rsidR="008D3ECF" w:rsidRPr="00B77938" w:rsidRDefault="008D3ECF" w:rsidP="00382027">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  Therefore, in the present study the role of institutional quality and trade costs to explain the determinants of trade in intermediate goods is examined. Our work is based on recent models of international trade that incorporate both the Ricardian and Heckscher-Ohlin models in the structures which resembles the gravity equations. We present an extension of the Eaton and Kortum (2002) model and Chor (2010) to explore the sources of comparative advantage when determining trade flow driven by the interaction between </w:t>
      </w:r>
      <w:r w:rsidR="00B8711F" w:rsidRPr="00B77938">
        <w:rPr>
          <w:rFonts w:ascii="Times New Roman" w:hAnsi="Times New Roman" w:cs="Times New Roman"/>
          <w:sz w:val="22"/>
          <w:szCs w:val="22"/>
        </w:rPr>
        <w:t>industry and country attributes in one hand and adopt the model of trade in intermediates from Caliendo and Parro (2015) in another.</w:t>
      </w:r>
      <w:r w:rsidRPr="00B77938">
        <w:rPr>
          <w:rFonts w:ascii="Times New Roman" w:hAnsi="Times New Roman" w:cs="Times New Roman"/>
          <w:sz w:val="22"/>
          <w:szCs w:val="22"/>
        </w:rPr>
        <w:t xml:space="preserve"> In an attempt to quantify the importance of different determinants of trade flows, Chor (2010) extended the Eaton-Kortum model, in which comparative advantage is determined by the interaction between country and industry characteristics. He showed that factor endowments, financial development, legal institutions and labor market regimes are important sources of comparative advantage. </w:t>
      </w:r>
    </w:p>
    <w:p w:rsidR="008D3ECF" w:rsidRPr="00B77938" w:rsidRDefault="00C70966"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For empirical analysis, we use</w:t>
      </w:r>
      <w:r w:rsidR="008D3ECF" w:rsidRPr="00B77938">
        <w:rPr>
          <w:rFonts w:ascii="Times New Roman" w:hAnsi="Times New Roman" w:cs="Times New Roman"/>
          <w:sz w:val="22"/>
          <w:szCs w:val="22"/>
        </w:rPr>
        <w:t xml:space="preserve"> country-ind</w:t>
      </w:r>
      <w:r w:rsidR="00737E4B">
        <w:rPr>
          <w:rFonts w:ascii="Times New Roman" w:hAnsi="Times New Roman" w:cs="Times New Roman"/>
          <w:sz w:val="22"/>
          <w:szCs w:val="22"/>
        </w:rPr>
        <w:t>ustry pair data encompassing 172</w:t>
      </w:r>
      <w:r w:rsidR="008D3ECF" w:rsidRPr="00B77938">
        <w:rPr>
          <w:rFonts w:ascii="Times New Roman" w:hAnsi="Times New Roman" w:cs="Times New Roman"/>
          <w:sz w:val="22"/>
          <w:szCs w:val="22"/>
        </w:rPr>
        <w:t xml:space="preserve"> countries, 17 manufacturing industries and 10-year time series panels from 2000-2009 to test the validity of conventional trade theory of comparative advantage in the gravity framework. Using our country-industry level </w:t>
      </w:r>
      <w:r w:rsidRPr="00B77938">
        <w:rPr>
          <w:rFonts w:ascii="Times New Roman" w:hAnsi="Times New Roman" w:cs="Times New Roman"/>
          <w:sz w:val="22"/>
          <w:szCs w:val="22"/>
        </w:rPr>
        <w:t>time series data we investigate</w:t>
      </w:r>
      <w:r w:rsidR="008D3ECF" w:rsidRPr="00B77938">
        <w:rPr>
          <w:rFonts w:ascii="Times New Roman" w:hAnsi="Times New Roman" w:cs="Times New Roman"/>
          <w:sz w:val="22"/>
          <w:szCs w:val="22"/>
        </w:rPr>
        <w:t xml:space="preserve"> whether the institutional quality and trade costs play a significant role in determining a pattern of trade; more specifically, whether the country with high institutional quality has comparative advantage in producing institution-intensive goods (which requires favorable environment for contract enforcement), whether country-industry specific trade costs function as barriers to trade in intermediate goods and how important these effects are. </w:t>
      </w:r>
    </w:p>
    <w:p w:rsidR="008D3ECF" w:rsidRPr="00B77938"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To highlight the distinct nature of trade in </w:t>
      </w:r>
      <w:r w:rsidR="00937958" w:rsidRPr="00B77938">
        <w:rPr>
          <w:rFonts w:ascii="Times New Roman" w:hAnsi="Times New Roman" w:cs="Times New Roman"/>
          <w:sz w:val="22"/>
          <w:szCs w:val="22"/>
        </w:rPr>
        <w:t>intermediate goods, we separate</w:t>
      </w:r>
      <w:r w:rsidRPr="00B77938">
        <w:rPr>
          <w:rFonts w:ascii="Times New Roman" w:hAnsi="Times New Roman" w:cs="Times New Roman"/>
          <w:sz w:val="22"/>
          <w:szCs w:val="22"/>
        </w:rPr>
        <w:t xml:space="preserve"> industry trade flows as intermediate input trade and final goods</w:t>
      </w:r>
      <w:r w:rsidR="00B8711F" w:rsidRPr="00B77938">
        <w:rPr>
          <w:rFonts w:ascii="Times New Roman" w:hAnsi="Times New Roman" w:cs="Times New Roman"/>
          <w:sz w:val="22"/>
          <w:szCs w:val="22"/>
        </w:rPr>
        <w:t xml:space="preserve"> (consumption goods)</w:t>
      </w:r>
      <w:r w:rsidRPr="00B77938">
        <w:rPr>
          <w:rFonts w:ascii="Times New Roman" w:hAnsi="Times New Roman" w:cs="Times New Roman"/>
          <w:sz w:val="22"/>
          <w:szCs w:val="22"/>
        </w:rPr>
        <w:t xml:space="preserve"> trade to compare the importance of different sources of comparative advantage among different type of trade flows. Unlike Eaton and Kortum (2002) and Chor (2010) who used cross-sectional data for final goods trade, our 10-year </w:t>
      </w:r>
      <w:r w:rsidRPr="00B77938">
        <w:rPr>
          <w:rFonts w:ascii="Times New Roman" w:hAnsi="Times New Roman" w:cs="Times New Roman"/>
          <w:sz w:val="22"/>
          <w:szCs w:val="22"/>
        </w:rPr>
        <w:lastRenderedPageBreak/>
        <w:t xml:space="preserve">industry level panel data </w:t>
      </w:r>
      <w:r w:rsidR="00937958" w:rsidRPr="00B77938">
        <w:rPr>
          <w:rFonts w:ascii="Times New Roman" w:hAnsi="Times New Roman" w:cs="Times New Roman"/>
          <w:sz w:val="22"/>
          <w:szCs w:val="22"/>
        </w:rPr>
        <w:t>is</w:t>
      </w:r>
      <w:r w:rsidRPr="00B77938">
        <w:rPr>
          <w:rFonts w:ascii="Times New Roman" w:hAnsi="Times New Roman" w:cs="Times New Roman"/>
          <w:sz w:val="22"/>
          <w:szCs w:val="22"/>
        </w:rPr>
        <w:t xml:space="preserve"> used to compare the relative importance of institutions and geography as determinants in trade in intermediate goods compared </w:t>
      </w:r>
      <w:r w:rsidR="0014224B" w:rsidRPr="00B77938">
        <w:rPr>
          <w:rFonts w:ascii="Times New Roman" w:hAnsi="Times New Roman" w:cs="Times New Roman"/>
          <w:sz w:val="22"/>
          <w:szCs w:val="22"/>
        </w:rPr>
        <w:t>to</w:t>
      </w:r>
      <w:r w:rsidRPr="00B77938">
        <w:rPr>
          <w:rFonts w:ascii="Times New Roman" w:hAnsi="Times New Roman" w:cs="Times New Roman"/>
          <w:sz w:val="22"/>
          <w:szCs w:val="22"/>
        </w:rPr>
        <w:t xml:space="preserve"> final goods trade and capture the macroeconomic time variant factors as well as industry-country pair characteristics. A significant caveat in gravity regression is that an empirical finding may often be driven by omitted variables. Inclusion of a set of country variables such as GDP, production costs and institutional level may still allow omitted variables to bias the estimation. To</w:t>
      </w:r>
      <w:r w:rsidR="00937958" w:rsidRPr="00B77938">
        <w:rPr>
          <w:rFonts w:ascii="Times New Roman" w:hAnsi="Times New Roman" w:cs="Times New Roman"/>
          <w:sz w:val="22"/>
          <w:szCs w:val="22"/>
        </w:rPr>
        <w:t xml:space="preserve"> avoid this problem, we include</w:t>
      </w:r>
      <w:r w:rsidRPr="00B77938">
        <w:rPr>
          <w:rFonts w:ascii="Times New Roman" w:hAnsi="Times New Roman" w:cs="Times New Roman"/>
          <w:sz w:val="22"/>
          <w:szCs w:val="22"/>
        </w:rPr>
        <w:t xml:space="preserve"> a fixed effect of exporter and importer as well as industry and year, instead of a set of country characteristics. </w:t>
      </w:r>
    </w:p>
    <w:p w:rsidR="008D3ECF" w:rsidRPr="00B77938" w:rsidRDefault="008D3ECF"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 The results of our study are in agreement with the theoretical prediction in that both institutions and trade costs are significant factors in explaining trade patterns and are more important in trade in intermediate goods than trade in final goods. </w:t>
      </w:r>
    </w:p>
    <w:p w:rsidR="008D3ECF" w:rsidRPr="00B77938" w:rsidRDefault="008D3ECF"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 The remainder of this paper is organized as fol</w:t>
      </w:r>
      <w:r w:rsidR="00937958" w:rsidRPr="00B77938">
        <w:rPr>
          <w:rFonts w:ascii="Times New Roman" w:hAnsi="Times New Roman" w:cs="Times New Roman"/>
          <w:sz w:val="22"/>
          <w:szCs w:val="22"/>
        </w:rPr>
        <w:t>lows: In section 2 we develop</w:t>
      </w:r>
      <w:r w:rsidRPr="00B77938">
        <w:rPr>
          <w:rFonts w:ascii="Times New Roman" w:hAnsi="Times New Roman" w:cs="Times New Roman"/>
          <w:sz w:val="22"/>
          <w:szCs w:val="22"/>
        </w:rPr>
        <w:t xml:space="preserve"> a simple theoretical framework that captures the forces of institutional quality and trade costs. In section 3 </w:t>
      </w:r>
      <w:r w:rsidR="00937958" w:rsidRPr="00B77938">
        <w:rPr>
          <w:rFonts w:ascii="Times New Roman" w:hAnsi="Times New Roman" w:cs="Times New Roman"/>
          <w:sz w:val="22"/>
          <w:szCs w:val="22"/>
        </w:rPr>
        <w:t>we provide</w:t>
      </w:r>
      <w:r w:rsidRPr="00B77938">
        <w:rPr>
          <w:rFonts w:ascii="Times New Roman" w:hAnsi="Times New Roman" w:cs="Times New Roman"/>
          <w:sz w:val="22"/>
          <w:szCs w:val="22"/>
        </w:rPr>
        <w:t xml:space="preserve"> empirical specifications to test theo</w:t>
      </w:r>
      <w:r w:rsidR="00937958" w:rsidRPr="00B77938">
        <w:rPr>
          <w:rFonts w:ascii="Times New Roman" w:hAnsi="Times New Roman" w:cs="Times New Roman"/>
          <w:sz w:val="22"/>
          <w:szCs w:val="22"/>
        </w:rPr>
        <w:t>retical hypotheses and describe</w:t>
      </w:r>
      <w:r w:rsidRPr="00B77938">
        <w:rPr>
          <w:rFonts w:ascii="Times New Roman" w:hAnsi="Times New Roman" w:cs="Times New Roman"/>
          <w:sz w:val="22"/>
          <w:szCs w:val="22"/>
        </w:rPr>
        <w:t xml:space="preserve"> the data. In section 4 the empirical results of the main regression and robustness checks are presented. Section 5 is the conclusion.</w:t>
      </w:r>
    </w:p>
    <w:p w:rsidR="008D3ECF" w:rsidRPr="00B77938" w:rsidRDefault="008D3ECF" w:rsidP="00382027">
      <w:pPr>
        <w:spacing w:line="360" w:lineRule="auto"/>
        <w:rPr>
          <w:rFonts w:ascii="Times New Roman" w:hAnsi="Times New Roman" w:cs="Times New Roman"/>
          <w:b/>
          <w:bCs/>
          <w:sz w:val="22"/>
          <w:szCs w:val="22"/>
        </w:rPr>
      </w:pPr>
    </w:p>
    <w:p w:rsidR="008D3ECF" w:rsidRPr="00B77938" w:rsidRDefault="008D3ECF" w:rsidP="00382027">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t>2. Model</w:t>
      </w:r>
    </w:p>
    <w:p w:rsidR="008D3ECF" w:rsidRPr="00B77938"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There are </w:t>
      </w:r>
      <w:r w:rsidR="009677E0" w:rsidRPr="00B77938">
        <w:rPr>
          <w:rFonts w:ascii="Times New Roman" w:hAnsi="Times New Roman" w:cs="Times New Roman"/>
          <w:sz w:val="22"/>
          <w:szCs w:val="22"/>
        </w:rPr>
        <w:t>three</w:t>
      </w:r>
      <w:r w:rsidRPr="00B77938">
        <w:rPr>
          <w:rFonts w:ascii="Times New Roman" w:hAnsi="Times New Roman" w:cs="Times New Roman"/>
          <w:sz w:val="22"/>
          <w:szCs w:val="22"/>
        </w:rPr>
        <w:t xml:space="preserve"> theoretical arguments on the determinants of intermediate goods trade. First, differences in factor intensity across production stages combined with factor abundances across regions are sources of comparative advantages and determinants of trade in intermediate inputs (Jones, 2000; Jones and Kierzkowski, 2003). Second, vertical specialization surges due to increased productivity through reduction in trade costs. Third, recent studies </w:t>
      </w:r>
      <w:r w:rsidR="009677E0" w:rsidRPr="00B77938">
        <w:rPr>
          <w:rFonts w:ascii="Times New Roman" w:hAnsi="Times New Roman" w:cs="Times New Roman"/>
          <w:sz w:val="22"/>
          <w:szCs w:val="22"/>
        </w:rPr>
        <w:t>have emphasized</w:t>
      </w:r>
      <w:r w:rsidRPr="00B77938">
        <w:rPr>
          <w:rFonts w:ascii="Times New Roman" w:hAnsi="Times New Roman" w:cs="Times New Roman"/>
          <w:sz w:val="22"/>
          <w:szCs w:val="22"/>
        </w:rPr>
        <w:t xml:space="preserve"> the role of interaction between institutional quality at the country-level and relationship-specificity at the industry level (Levchenko, 2007; Nunn, 2007). Nunn (2007) showed that countries with better institutional quality provided better contract enforcement and tended to have a comparative advantage in industries with high intensity of relationship-specificity. This is due to the hold-up problem that may emerge for highly relationship-specific products rather than standardized products. The contract theory, originally pioneered by Williamson (1975, 1986), suggests that when contracts are incomplete, the contracting parties have incentive to underinvest to reduce the risk of appropriation. Subsequently, countries with a better environment for contract enforcement have a comparative advantage in producing goods intensively and use relationship-specific inputs where contract enforcement is important. Further questions may arise as to whether this effect is stronger in </w:t>
      </w:r>
      <w:r w:rsidR="009D07D6">
        <w:rPr>
          <w:rFonts w:ascii="Times New Roman" w:hAnsi="Times New Roman" w:cs="Times New Roman"/>
          <w:sz w:val="22"/>
          <w:szCs w:val="22"/>
        </w:rPr>
        <w:t>which component of trade.</w:t>
      </w:r>
    </w:p>
    <w:p w:rsidR="008D3ECF" w:rsidRPr="00B77938"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lastRenderedPageBreak/>
        <w:t xml:space="preserve">Based on the above arguments, our model </w:t>
      </w:r>
      <w:r w:rsidR="008D297E" w:rsidRPr="00B77938">
        <w:rPr>
          <w:rFonts w:ascii="Times New Roman" w:hAnsi="Times New Roman" w:cs="Times New Roman"/>
          <w:sz w:val="22"/>
          <w:szCs w:val="22"/>
        </w:rPr>
        <w:t>builds</w:t>
      </w:r>
      <w:r w:rsidRPr="00B77938">
        <w:rPr>
          <w:rFonts w:ascii="Times New Roman" w:hAnsi="Times New Roman" w:cs="Times New Roman"/>
          <w:sz w:val="22"/>
          <w:szCs w:val="22"/>
        </w:rPr>
        <w:t xml:space="preserve"> on the model of comparative advantage proposed by Eaton and Kortum (2002) and Chor </w:t>
      </w:r>
      <w:r w:rsidR="00BD380F" w:rsidRPr="00B77938">
        <w:rPr>
          <w:rFonts w:ascii="Times New Roman" w:hAnsi="Times New Roman" w:cs="Times New Roman"/>
          <w:sz w:val="22"/>
          <w:szCs w:val="22"/>
        </w:rPr>
        <w:t>(2010) in the gravity framework incorporating the model of trade in intermediate goods by Caliendo and Parro (2015).</w:t>
      </w:r>
      <w:r w:rsidRPr="00B77938">
        <w:rPr>
          <w:rFonts w:ascii="Times New Roman" w:hAnsi="Times New Roman" w:cs="Times New Roman"/>
          <w:sz w:val="22"/>
          <w:szCs w:val="22"/>
        </w:rPr>
        <w:t xml:space="preserve"> The first, the neoclassical model, reaffirms the difference in technology and factor abundance as determinants of comparative advantage. Eaton and Kortum (2002) developed and quantified a Ricardian model of international trade that incorporates a role of geography, in which the competing forces of comparative advantage facilitating trade and geographical barriers exist in a multi-country setting</w:t>
      </w:r>
      <w:r w:rsidR="008D297E" w:rsidRPr="00B77938">
        <w:rPr>
          <w:rStyle w:val="FootnoteReference"/>
          <w:rFonts w:ascii="Times New Roman" w:hAnsi="Times New Roman" w:cs="Times New Roman"/>
          <w:sz w:val="22"/>
          <w:szCs w:val="22"/>
        </w:rPr>
        <w:footnoteReference w:id="1"/>
      </w:r>
      <w:r w:rsidRPr="00B77938">
        <w:rPr>
          <w:rFonts w:ascii="Times New Roman" w:hAnsi="Times New Roman" w:cs="Times New Roman"/>
          <w:sz w:val="22"/>
          <w:szCs w:val="22"/>
        </w:rPr>
        <w:t xml:space="preserve">. In a similar context, Chor (2010) extended Eaton and Kortum’s (2002) model to explain industry level trade flows. The set of geographical variables are embodied in trade costs that are negatively related with productivity.  </w:t>
      </w:r>
      <w:r w:rsidR="008D297E" w:rsidRPr="00B77938">
        <w:rPr>
          <w:rFonts w:ascii="Times New Roman" w:hAnsi="Times New Roman" w:cs="Times New Roman"/>
          <w:sz w:val="22"/>
          <w:szCs w:val="22"/>
        </w:rPr>
        <w:t xml:space="preserve">Second, we explicitly model trade in intermediate goods employing </w:t>
      </w:r>
      <w:r w:rsidR="00575C67" w:rsidRPr="00B77938">
        <w:rPr>
          <w:rFonts w:ascii="Times New Roman" w:hAnsi="Times New Roman" w:cs="Times New Roman"/>
          <w:sz w:val="22"/>
          <w:szCs w:val="22"/>
        </w:rPr>
        <w:t xml:space="preserve">Caliendo and Parro (2015) which develops a model with trade in intermediate goods </w:t>
      </w:r>
      <w:r w:rsidR="008A7BD5" w:rsidRPr="00B77938">
        <w:rPr>
          <w:rFonts w:ascii="Times New Roman" w:hAnsi="Times New Roman" w:cs="Times New Roman"/>
          <w:sz w:val="22"/>
          <w:szCs w:val="22"/>
        </w:rPr>
        <w:t xml:space="preserve">and sectoral linkages. </w:t>
      </w:r>
    </w:p>
    <w:p w:rsidR="00501863" w:rsidRPr="00B77938" w:rsidRDefault="009D35ED" w:rsidP="00501863">
      <w:pPr>
        <w:spacing w:line="360" w:lineRule="auto"/>
        <w:rPr>
          <w:rFonts w:ascii="Times New Roman" w:hAnsi="Times New Roman" w:cs="Times New Roman"/>
          <w:b/>
          <w:i/>
          <w:sz w:val="22"/>
          <w:szCs w:val="22"/>
        </w:rPr>
      </w:pPr>
      <w:r w:rsidRPr="00B77938">
        <w:rPr>
          <w:rFonts w:ascii="Times New Roman" w:hAnsi="Times New Roman" w:cs="Times New Roman"/>
          <w:b/>
          <w:i/>
          <w:sz w:val="22"/>
          <w:szCs w:val="22"/>
        </w:rPr>
        <w:t xml:space="preserve">2.1 </w:t>
      </w:r>
      <w:r w:rsidR="00501863" w:rsidRPr="00B77938">
        <w:rPr>
          <w:rFonts w:ascii="Times New Roman" w:hAnsi="Times New Roman" w:cs="Times New Roman"/>
          <w:b/>
          <w:i/>
          <w:sz w:val="22"/>
          <w:szCs w:val="22"/>
        </w:rPr>
        <w:t>Production</w:t>
      </w:r>
    </w:p>
    <w:p w:rsidR="008D3ECF" w:rsidRPr="00B77938"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In our model, </w:t>
      </w:r>
      <w:r w:rsidR="00206187" w:rsidRPr="00B77938">
        <w:rPr>
          <w:rFonts w:ascii="Times New Roman" w:hAnsi="Times New Roman" w:cs="Times New Roman"/>
          <w:sz w:val="22"/>
          <w:szCs w:val="22"/>
        </w:rPr>
        <w:t>production technology of intermediates is constant returns to scale and markets are perfectly competitive.</w:t>
      </w:r>
      <w:r w:rsidRPr="00B77938">
        <w:rPr>
          <w:rFonts w:ascii="Times New Roman" w:hAnsi="Times New Roman" w:cs="Times New Roman"/>
          <w:sz w:val="22"/>
          <w:szCs w:val="22"/>
        </w:rPr>
        <w:t xml:space="preserve"> On the demand side, consumers </w:t>
      </w:r>
      <w:r w:rsidR="00937958" w:rsidRPr="00B77938">
        <w:rPr>
          <w:rFonts w:ascii="Times New Roman" w:hAnsi="Times New Roman" w:cs="Times New Roman"/>
          <w:sz w:val="22"/>
          <w:szCs w:val="22"/>
        </w:rPr>
        <w:t>are</w:t>
      </w:r>
      <w:r w:rsidRPr="00B77938">
        <w:rPr>
          <w:rFonts w:ascii="Times New Roman" w:hAnsi="Times New Roman" w:cs="Times New Roman"/>
          <w:sz w:val="22"/>
          <w:szCs w:val="22"/>
        </w:rPr>
        <w:t xml:space="preserve"> the final good producers in the im</w:t>
      </w:r>
      <w:r w:rsidR="00937958" w:rsidRPr="00B77938">
        <w:rPr>
          <w:rFonts w:ascii="Times New Roman" w:hAnsi="Times New Roman" w:cs="Times New Roman"/>
          <w:sz w:val="22"/>
          <w:szCs w:val="22"/>
        </w:rPr>
        <w:t>porting country. We first solve</w:t>
      </w:r>
      <w:r w:rsidRPr="00B77938">
        <w:rPr>
          <w:rFonts w:ascii="Times New Roman" w:hAnsi="Times New Roman" w:cs="Times New Roman"/>
          <w:sz w:val="22"/>
          <w:szCs w:val="22"/>
        </w:rPr>
        <w:t xml:space="preserve"> for the final good sector in country </w:t>
      </w:r>
      <w:r w:rsidR="00383CF2" w:rsidRPr="00B77938">
        <w:rPr>
          <w:rFonts w:ascii="Times New Roman" w:hAnsi="Times New Roman" w:cs="Times New Roman"/>
          <w:i/>
          <w:sz w:val="22"/>
          <w:szCs w:val="22"/>
        </w:rPr>
        <w:t>n</w:t>
      </w:r>
      <w:r w:rsidRPr="00B77938">
        <w:rPr>
          <w:rFonts w:ascii="Times New Roman" w:hAnsi="Times New Roman" w:cs="Times New Roman"/>
          <w:sz w:val="22"/>
          <w:szCs w:val="22"/>
        </w:rPr>
        <w:t xml:space="preserve">’s demand for intermediate goods and then each intermediate input supplier’s supply and pricing decisions in country </w:t>
      </w:r>
      <w:r w:rsidRPr="00B77938">
        <w:rPr>
          <w:rFonts w:ascii="Times New Roman" w:hAnsi="Times New Roman" w:cs="Times New Roman"/>
          <w:i/>
          <w:iCs/>
          <w:sz w:val="22"/>
          <w:szCs w:val="22"/>
        </w:rPr>
        <w:t>i</w:t>
      </w:r>
      <w:r w:rsidRPr="00B77938">
        <w:rPr>
          <w:rFonts w:ascii="Times New Roman" w:hAnsi="Times New Roman" w:cs="Times New Roman"/>
          <w:sz w:val="22"/>
          <w:szCs w:val="22"/>
        </w:rPr>
        <w:t xml:space="preserve"> for the given demand schedule. The constant elasticity of substitution (CES) objective function of producers of the final </w:t>
      </w:r>
      <w:r w:rsidR="00F83AC9" w:rsidRPr="00B77938">
        <w:rPr>
          <w:rFonts w:ascii="Times New Roman" w:hAnsi="Times New Roman" w:cs="Times New Roman"/>
          <w:sz w:val="22"/>
          <w:szCs w:val="22"/>
        </w:rPr>
        <w:t xml:space="preserve">composite intermediate </w:t>
      </w:r>
      <w:r w:rsidRPr="00B77938">
        <w:rPr>
          <w:rFonts w:ascii="Times New Roman" w:hAnsi="Times New Roman" w:cs="Times New Roman"/>
          <w:sz w:val="22"/>
          <w:szCs w:val="22"/>
        </w:rPr>
        <w:t xml:space="preserve">good in country </w:t>
      </w:r>
      <w:r w:rsidR="00383CF2" w:rsidRPr="00B77938">
        <w:rPr>
          <w:rFonts w:ascii="Times New Roman" w:hAnsi="Times New Roman" w:cs="Times New Roman"/>
          <w:i/>
          <w:iCs/>
          <w:sz w:val="22"/>
          <w:szCs w:val="22"/>
        </w:rPr>
        <w:t>n</w:t>
      </w:r>
      <w:r w:rsidRPr="00B77938">
        <w:rPr>
          <w:rFonts w:ascii="Times New Roman" w:hAnsi="Times New Roman" w:cs="Times New Roman"/>
          <w:i/>
          <w:iCs/>
          <w:sz w:val="22"/>
          <w:szCs w:val="22"/>
        </w:rPr>
        <w:t xml:space="preserve"> </w:t>
      </w:r>
      <w:r w:rsidRPr="00B77938">
        <w:rPr>
          <w:rFonts w:ascii="Times New Roman" w:hAnsi="Times New Roman" w:cs="Times New Roman"/>
          <w:sz w:val="22"/>
          <w:szCs w:val="22"/>
        </w:rPr>
        <w:t>buying traded intermediate inputs is given by:</w:t>
      </w:r>
    </w:p>
    <w:p w:rsidR="008D3ECF" w:rsidRPr="00B77938" w:rsidRDefault="00736A67" w:rsidP="00D724CE">
      <w:pPr>
        <w:spacing w:line="360" w:lineRule="auto"/>
        <w:ind w:firstLineChars="1300" w:firstLine="2860"/>
        <w:rPr>
          <w:rFonts w:ascii="Times New Roman" w:hAnsi="Times New Roman" w:cs="Times New Roman"/>
          <w:sz w:val="22"/>
          <w:szCs w:val="22"/>
        </w:rPr>
      </w:pPr>
      <m:oMath>
        <m:sSubSup>
          <m:sSubSupPr>
            <m:ctrlPr>
              <w:rPr>
                <w:rFonts w:ascii="Cambria Math" w:hAnsi="Cambria Math"/>
                <w:sz w:val="22"/>
              </w:rPr>
            </m:ctrlPr>
          </m:sSubSupPr>
          <m:e>
            <m:r>
              <w:rPr>
                <w:rFonts w:ascii="Cambria Math" w:hAnsi="Cambria Math"/>
                <w:sz w:val="22"/>
              </w:rPr>
              <m:t>Q</m:t>
            </m:r>
          </m:e>
          <m:sub>
            <m:r>
              <w:rPr>
                <w:rFonts w:ascii="Cambria Math" w:hAnsi="Cambria Math"/>
                <w:sz w:val="22"/>
              </w:rPr>
              <m:t>n</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d>
              <m:dPr>
                <m:begChr m:val="["/>
                <m:endChr m:val="]"/>
                <m:ctrlPr>
                  <w:rPr>
                    <w:rFonts w:ascii="Cambria Math" w:hAnsi="Cambria Math"/>
                    <w:i/>
                    <w:sz w:val="22"/>
                  </w:rPr>
                </m:ctrlPr>
              </m:dPr>
              <m:e>
                <m:nary>
                  <m:naryPr>
                    <m:limLoc m:val="subSup"/>
                    <m:ctrlPr>
                      <w:rPr>
                        <w:rFonts w:ascii="Cambria Math" w:hAnsi="Cambria Math"/>
                        <w:i/>
                        <w:sz w:val="22"/>
                      </w:rPr>
                    </m:ctrlPr>
                  </m:naryPr>
                  <m:sub>
                    <m:r>
                      <w:rPr>
                        <w:rFonts w:ascii="Cambria Math" w:hAnsi="Cambria Math"/>
                        <w:sz w:val="22"/>
                      </w:rPr>
                      <m:t>k∈K</m:t>
                    </m:r>
                  </m:sub>
                  <m:sup/>
                  <m:e>
                    <m:sSup>
                      <m:sSupPr>
                        <m:ctrlPr>
                          <w:rPr>
                            <w:rFonts w:ascii="Cambria Math" w:hAnsi="Cambria Math"/>
                            <w:i/>
                            <w:sz w:val="22"/>
                          </w:rPr>
                        </m:ctrlPr>
                      </m:sSupPr>
                      <m:e>
                        <m:sSubSup>
                          <m:sSubSupPr>
                            <m:ctrlPr>
                              <w:rPr>
                                <w:rFonts w:ascii="Cambria Math" w:hAnsi="Cambria Math"/>
                                <w:i/>
                                <w:sz w:val="22"/>
                              </w:rPr>
                            </m:ctrlPr>
                          </m:sSubSupPr>
                          <m:e>
                            <m:r>
                              <w:rPr>
                                <w:rFonts w:ascii="Cambria Math" w:hAnsi="Cambria Math"/>
                                <w:sz w:val="22"/>
                              </w:rPr>
                              <m:t>q</m:t>
                            </m:r>
                          </m:e>
                          <m:sub>
                            <m:r>
                              <w:rPr>
                                <w:rFonts w:ascii="Cambria Math" w:hAnsi="Cambria Math"/>
                                <w:sz w:val="22"/>
                              </w:rPr>
                              <m:t>n</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e>
                      <m:sup>
                        <m:r>
                          <w:rPr>
                            <w:rFonts w:ascii="Cambria Math" w:hAnsi="Cambria Math"/>
                            <w:sz w:val="22"/>
                          </w:rPr>
                          <m:t>(σ-1)/σ</m:t>
                        </m:r>
                      </m:sup>
                    </m:sSup>
                    <m:r>
                      <w:rPr>
                        <w:rFonts w:ascii="Cambria Math" w:hAnsi="Cambria Math"/>
                        <w:sz w:val="22"/>
                      </w:rPr>
                      <m:t>d</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nary>
              </m:e>
            </m:d>
          </m:e>
          <m:sup>
            <m:r>
              <w:rPr>
                <w:rFonts w:ascii="Cambria Math" w:hAnsi="Cambria Math"/>
                <w:sz w:val="22"/>
              </w:rPr>
              <m:t>σ/(σ-1)</m:t>
            </m:r>
          </m:sup>
        </m:sSup>
      </m:oMath>
      <w:r w:rsidR="008D3ECF" w:rsidRPr="00B77938">
        <w:rPr>
          <w:rFonts w:ascii="Times New Roman" w:hAnsi="Times New Roman" w:cs="Times New Roman"/>
          <w:sz w:val="22"/>
          <w:szCs w:val="22"/>
        </w:rPr>
        <w:fldChar w:fldCharType="begin"/>
      </w:r>
      <w:r w:rsidR="008D3ECF" w:rsidRPr="00B77938">
        <w:rPr>
          <w:rFonts w:ascii="Times New Roman" w:hAnsi="Times New Roman" w:cs="Times New Roman"/>
          <w:sz w:val="22"/>
          <w:szCs w:val="22"/>
        </w:rPr>
        <w:instrText xml:space="preserve"> QUOTE </w:instrText>
      </w:r>
      <w:r w:rsidR="009677E0" w:rsidRPr="00B77938">
        <w:rPr>
          <w:rFonts w:cs="Times New Roman"/>
          <w:noProof/>
        </w:rPr>
        <w:drawing>
          <wp:inline distT="0" distB="0" distL="0" distR="0" wp14:anchorId="758821CB" wp14:editId="0285680E">
            <wp:extent cx="162306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3060" cy="403860"/>
                    </a:xfrm>
                    <a:prstGeom prst="rect">
                      <a:avLst/>
                    </a:prstGeom>
                    <a:noFill/>
                    <a:ln>
                      <a:noFill/>
                    </a:ln>
                  </pic:spPr>
                </pic:pic>
              </a:graphicData>
            </a:graphic>
          </wp:inline>
        </w:drawing>
      </w:r>
      <w:r w:rsidR="008D3ECF" w:rsidRPr="00B77938">
        <w:rPr>
          <w:rFonts w:ascii="Times New Roman" w:hAnsi="Times New Roman" w:cs="Times New Roman"/>
          <w:sz w:val="22"/>
          <w:szCs w:val="22"/>
        </w:rPr>
        <w:instrText xml:space="preserve"> </w:instrText>
      </w:r>
      <w:r w:rsidR="008D3ECF" w:rsidRPr="00B77938">
        <w:rPr>
          <w:rFonts w:ascii="Times New Roman" w:hAnsi="Times New Roman" w:cs="Times New Roman"/>
          <w:sz w:val="22"/>
          <w:szCs w:val="22"/>
        </w:rPr>
        <w:fldChar w:fldCharType="end"/>
      </w:r>
      <w:r w:rsidR="008D3ECF" w:rsidRPr="00B77938">
        <w:rPr>
          <w:rFonts w:ascii="Times New Roman" w:hAnsi="Times New Roman" w:cs="Times New Roman"/>
          <w:sz w:val="22"/>
          <w:szCs w:val="22"/>
        </w:rPr>
        <w:t xml:space="preserve">   </w:t>
      </w:r>
      <w:r w:rsidR="009677E0" w:rsidRPr="00B77938">
        <w:rPr>
          <w:rFonts w:ascii="Times New Roman" w:hAnsi="Times New Roman" w:cs="Times New Roman"/>
          <w:sz w:val="22"/>
          <w:szCs w:val="22"/>
        </w:rPr>
        <w:t>,</w:t>
      </w:r>
      <w:r w:rsidR="008D3ECF" w:rsidRPr="00B77938">
        <w:rPr>
          <w:rFonts w:ascii="Times New Roman" w:hAnsi="Times New Roman" w:cs="Times New Roman"/>
          <w:sz w:val="22"/>
          <w:szCs w:val="22"/>
        </w:rPr>
        <w:t xml:space="preserve">                 </w:t>
      </w:r>
      <w:r w:rsidR="00AD55E9"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  (1)</w:t>
      </w:r>
    </w:p>
    <w:p w:rsidR="00A57C4C" w:rsidRPr="00B77938" w:rsidRDefault="00CB3041"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w</w:t>
      </w:r>
      <w:r w:rsidR="008D3ECF" w:rsidRPr="00B77938">
        <w:rPr>
          <w:rFonts w:ascii="Times New Roman" w:hAnsi="Times New Roman" w:cs="Times New Roman"/>
          <w:sz w:val="22"/>
          <w:szCs w:val="22"/>
        </w:rPr>
        <w:t>here</w:t>
      </w:r>
      <w:r w:rsidRPr="00B77938">
        <w:rPr>
          <w:rFonts w:ascii="Times New Roman" w:hAnsi="Times New Roman" w:cs="Times New Roman"/>
          <w:sz w:val="22"/>
          <w:szCs w:val="22"/>
        </w:rPr>
        <w:t xml:space="preserve"> a continuum of varieties of intermediate goods</w:t>
      </w:r>
      <w:r w:rsidR="008D3ECF" w:rsidRPr="00B77938">
        <w:rPr>
          <w:rFonts w:ascii="Times New Roman" w:hAnsi="Times New Roman" w:cs="Times New Roman"/>
          <w:sz w:val="22"/>
          <w:szCs w:val="22"/>
        </w:rPr>
        <w:t xml:space="preserve"> </w:t>
      </w:r>
      <m:oMath>
        <m:r>
          <w:rPr>
            <w:rFonts w:ascii="Cambria Math" w:hAnsi="Cambria Math"/>
            <w:sz w:val="22"/>
          </w:rPr>
          <m:t>ω∈[0,1]</m:t>
        </m:r>
      </m:oMath>
      <w:r w:rsidR="00383CF2" w:rsidRPr="00B77938">
        <w:rPr>
          <w:rFonts w:ascii="Times New Roman" w:hAnsi="Times New Roman" w:cs="Times New Roman" w:hint="eastAsia"/>
          <w:sz w:val="22"/>
        </w:rPr>
        <w:t xml:space="preserve"> is </w:t>
      </w:r>
      <w:r w:rsidRPr="00B77938">
        <w:rPr>
          <w:rFonts w:ascii="Times New Roman" w:hAnsi="Times New Roman" w:cs="Times New Roman"/>
          <w:sz w:val="22"/>
        </w:rPr>
        <w:t xml:space="preserve">produced in each sector </w:t>
      </w:r>
      <w:r w:rsidRPr="00B77938">
        <w:rPr>
          <w:rFonts w:ascii="Times New Roman" w:hAnsi="Times New Roman" w:cs="Times New Roman"/>
          <w:i/>
          <w:sz w:val="22"/>
        </w:rPr>
        <w:t>k</w:t>
      </w:r>
      <m:oMath>
        <m:r>
          <m:rPr>
            <m:sty m:val="p"/>
          </m:rPr>
          <w:rPr>
            <w:rFonts w:ascii="Cambria Math" w:hAnsi="Cambria Math" w:cs="Times New Roman"/>
            <w:sz w:val="22"/>
          </w:rPr>
          <m:t xml:space="preserve"> </m:t>
        </m:r>
        <m:r>
          <m:rPr>
            <m:sty m:val="p"/>
          </m:rPr>
          <w:rPr>
            <w:rFonts w:ascii="Cambria Math" w:hAnsi="Cambria Math"/>
            <w:sz w:val="22"/>
          </w:rPr>
          <m:t>∈</m:t>
        </m:r>
        <m:r>
          <w:rPr>
            <w:rFonts w:ascii="Cambria Math" w:hAnsi="Cambria Math"/>
            <w:sz w:val="22"/>
          </w:rPr>
          <m:t>K</m:t>
        </m:r>
      </m:oMath>
      <w:r w:rsidRPr="00B77938">
        <w:rPr>
          <w:rFonts w:ascii="Times New Roman" w:hAnsi="Times New Roman" w:cs="Times New Roman"/>
          <w:sz w:val="22"/>
        </w:rPr>
        <w:t xml:space="preserve">, </w:t>
      </w:r>
      <w:r w:rsidR="008D3ECF" w:rsidRPr="00B77938">
        <w:rPr>
          <w:rFonts w:ascii="Times New Roman" w:hAnsi="Times New Roman" w:cs="Times New Roman"/>
          <w:sz w:val="22"/>
          <w:szCs w:val="22"/>
        </w:rPr>
        <w:t xml:space="preserve">the </w:t>
      </w:r>
      <m:oMath>
        <m:sSubSup>
          <m:sSubSupPr>
            <m:ctrlPr>
              <w:rPr>
                <w:rFonts w:ascii="Cambria Math" w:hAnsi="Cambria Math"/>
                <w:i/>
                <w:sz w:val="22"/>
              </w:rPr>
            </m:ctrlPr>
          </m:sSubSupPr>
          <m:e>
            <m:r>
              <w:rPr>
                <w:rFonts w:ascii="Cambria Math" w:hAnsi="Cambria Math"/>
                <w:sz w:val="22"/>
              </w:rPr>
              <m:t>q</m:t>
            </m:r>
          </m:e>
          <m:sub>
            <m:r>
              <w:rPr>
                <w:rFonts w:ascii="Cambria Math" w:hAnsi="Cambria Math"/>
                <w:sz w:val="22"/>
              </w:rPr>
              <m:t>n</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oMath>
      <w:r w:rsidR="008D3ECF" w:rsidRPr="00B77938">
        <w:rPr>
          <w:rFonts w:ascii="Times New Roman" w:hAnsi="Times New Roman" w:cs="Times New Roman"/>
          <w:sz w:val="22"/>
          <w:szCs w:val="22"/>
        </w:rPr>
        <w:fldChar w:fldCharType="begin"/>
      </w:r>
      <w:r w:rsidR="008D3ECF" w:rsidRPr="00B77938">
        <w:rPr>
          <w:rFonts w:ascii="Times New Roman" w:hAnsi="Times New Roman" w:cs="Times New Roman"/>
          <w:sz w:val="22"/>
          <w:szCs w:val="22"/>
        </w:rPr>
        <w:instrText xml:space="preserve"> QUOTE </w:instrText>
      </w:r>
      <w:r w:rsidR="009677E0" w:rsidRPr="00B77938">
        <w:rPr>
          <w:rFonts w:cs="Times New Roman"/>
          <w:noProof/>
        </w:rPr>
        <w:drawing>
          <wp:inline distT="0" distB="0" distL="0" distR="0" wp14:anchorId="47C1DECE" wp14:editId="738D7227">
            <wp:extent cx="32766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60020"/>
                    </a:xfrm>
                    <a:prstGeom prst="rect">
                      <a:avLst/>
                    </a:prstGeom>
                    <a:noFill/>
                    <a:ln>
                      <a:noFill/>
                    </a:ln>
                  </pic:spPr>
                </pic:pic>
              </a:graphicData>
            </a:graphic>
          </wp:inline>
        </w:drawing>
      </w:r>
      <w:r w:rsidR="008D3ECF" w:rsidRPr="00B77938">
        <w:rPr>
          <w:rFonts w:ascii="Times New Roman" w:hAnsi="Times New Roman" w:cs="Times New Roman"/>
          <w:sz w:val="22"/>
          <w:szCs w:val="22"/>
        </w:rPr>
        <w:instrText xml:space="preserve"> </w:instrText>
      </w:r>
      <w:r w:rsidR="008D3ECF" w:rsidRPr="00B77938">
        <w:rPr>
          <w:rFonts w:ascii="Times New Roman" w:hAnsi="Times New Roman" w:cs="Times New Roman"/>
          <w:sz w:val="22"/>
          <w:szCs w:val="22"/>
        </w:rPr>
        <w:fldChar w:fldCharType="end"/>
      </w:r>
      <w:r w:rsidR="008D3ECF" w:rsidRPr="00B77938">
        <w:rPr>
          <w:rFonts w:ascii="Times New Roman" w:hAnsi="Times New Roman" w:cs="Times New Roman"/>
          <w:sz w:val="22"/>
          <w:szCs w:val="22"/>
        </w:rPr>
        <w:t xml:space="preserve"> denotes the quantity</w:t>
      </w:r>
      <w:r w:rsidR="004E4A97" w:rsidRPr="00B77938">
        <w:rPr>
          <w:rFonts w:ascii="Times New Roman" w:hAnsi="Times New Roman" w:cs="Times New Roman"/>
          <w:sz w:val="22"/>
          <w:szCs w:val="22"/>
        </w:rPr>
        <w:t xml:space="preserve"> demanded for intermediate input </w:t>
      </w:r>
      <m:oMath>
        <m:r>
          <w:rPr>
            <w:rFonts w:ascii="Cambria Math" w:hAnsi="Cambria Math"/>
            <w:sz w:val="22"/>
          </w:rPr>
          <m:t>ω</m:t>
        </m:r>
      </m:oMath>
      <w:r w:rsidR="00134578" w:rsidRPr="00B77938">
        <w:rPr>
          <w:rFonts w:ascii="Times New Roman" w:hAnsi="Times New Roman" w:cs="Times New Roman"/>
          <w:sz w:val="22"/>
          <w:szCs w:val="22"/>
        </w:rPr>
        <w:t xml:space="preserve"> </w:t>
      </w:r>
      <w:r w:rsidR="005A5D27" w:rsidRPr="00B77938">
        <w:rPr>
          <w:rFonts w:ascii="Times New Roman" w:hAnsi="Times New Roman" w:cs="Times New Roman"/>
          <w:sz w:val="22"/>
          <w:szCs w:val="22"/>
        </w:rPr>
        <w:t xml:space="preserve">of sector </w:t>
      </w:r>
      <w:r w:rsidR="00134578" w:rsidRPr="00B77938">
        <w:rPr>
          <w:rFonts w:ascii="Times New Roman" w:hAnsi="Times New Roman" w:cs="Times New Roman"/>
          <w:i/>
          <w:sz w:val="22"/>
          <w:szCs w:val="22"/>
        </w:rPr>
        <w:t>k</w:t>
      </w:r>
      <w:r w:rsidR="005A5D27" w:rsidRPr="00B77938">
        <w:rPr>
          <w:rFonts w:ascii="Times New Roman" w:hAnsi="Times New Roman" w:cs="Times New Roman"/>
          <w:i/>
          <w:sz w:val="22"/>
          <w:szCs w:val="22"/>
        </w:rPr>
        <w:t xml:space="preserve"> </w:t>
      </w:r>
      <w:r w:rsidR="008D3ECF" w:rsidRPr="00B77938">
        <w:rPr>
          <w:rFonts w:ascii="Times New Roman" w:hAnsi="Times New Roman" w:cs="Times New Roman"/>
          <w:sz w:val="22"/>
          <w:szCs w:val="22"/>
        </w:rPr>
        <w:t xml:space="preserve">consumed in country </w:t>
      </w:r>
      <w:r w:rsidR="004E4A97" w:rsidRPr="00B77938">
        <w:rPr>
          <w:rFonts w:ascii="Times New Roman" w:hAnsi="Times New Roman" w:cs="Times New Roman"/>
          <w:i/>
          <w:iCs/>
          <w:sz w:val="22"/>
          <w:szCs w:val="22"/>
        </w:rPr>
        <w:t>n</w:t>
      </w:r>
      <w:r w:rsidRPr="00B77938">
        <w:rPr>
          <w:rFonts w:ascii="Times New Roman" w:hAnsi="Times New Roman" w:cs="Times New Roman"/>
          <w:sz w:val="22"/>
          <w:szCs w:val="22"/>
        </w:rPr>
        <w:t xml:space="preserve"> </w:t>
      </w:r>
      <w:r w:rsidR="00CF50E7" w:rsidRPr="00B77938">
        <w:rPr>
          <w:rFonts w:ascii="Times New Roman" w:hAnsi="Times New Roman" w:cs="Times New Roman"/>
          <w:sz w:val="22"/>
          <w:szCs w:val="22"/>
        </w:rPr>
        <w:t xml:space="preserve">and </w:t>
      </w:r>
      <w:r w:rsidR="008D3ECF" w:rsidRPr="00B77938">
        <w:rPr>
          <w:rFonts w:ascii="Times New Roman" w:hAnsi="Times New Roman" w:cs="Times New Roman"/>
          <w:sz w:val="22"/>
          <w:szCs w:val="22"/>
        </w:rPr>
        <w:t xml:space="preserve"> </w:t>
      </w:r>
      <m:oMath>
        <m:r>
          <m:rPr>
            <m:sty m:val="p"/>
          </m:rPr>
          <w:rPr>
            <w:rFonts w:ascii="Cambria Math" w:hAnsi="Cambria Math" w:cs="Times New Roman"/>
            <w:sz w:val="22"/>
            <w:szCs w:val="22"/>
          </w:rPr>
          <m:t xml:space="preserve">σ </m:t>
        </m:r>
      </m:oMath>
      <w:r w:rsidR="008D3ECF" w:rsidRPr="00B77938">
        <w:rPr>
          <w:rFonts w:ascii="Times New Roman" w:hAnsi="Times New Roman" w:cs="Times New Roman"/>
          <w:sz w:val="22"/>
          <w:szCs w:val="22"/>
        </w:rPr>
        <w:t>&gt; 1 is elasticity of  substitution</w:t>
      </w:r>
      <w:r w:rsidR="00B73600" w:rsidRPr="00B77938">
        <w:rPr>
          <w:rFonts w:ascii="Times New Roman" w:hAnsi="Times New Roman" w:cs="Times New Roman"/>
          <w:sz w:val="22"/>
          <w:szCs w:val="22"/>
        </w:rPr>
        <w:t xml:space="preserve"> across products</w:t>
      </w:r>
      <w:r w:rsidR="008D3ECF" w:rsidRPr="00B77938">
        <w:rPr>
          <w:rFonts w:ascii="Times New Roman" w:hAnsi="Times New Roman" w:cs="Times New Roman"/>
          <w:sz w:val="22"/>
          <w:szCs w:val="22"/>
        </w:rPr>
        <w:t xml:space="preserve">. </w:t>
      </w:r>
      <w:r w:rsidR="002D02E8" w:rsidRPr="00B77938">
        <w:rPr>
          <w:rFonts w:ascii="Times New Roman" w:hAnsi="Times New Roman" w:cs="Times New Roman"/>
          <w:sz w:val="22"/>
          <w:szCs w:val="22"/>
        </w:rPr>
        <w:t xml:space="preserve">Then, the production technology of intermediate good </w:t>
      </w:r>
      <m:oMath>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oMath>
      <w:r w:rsidR="002D02E8" w:rsidRPr="00B77938">
        <w:rPr>
          <w:rFonts w:ascii="Times New Roman" w:hAnsi="Times New Roman" w:cs="Times New Roman"/>
          <w:sz w:val="22"/>
          <w:szCs w:val="22"/>
        </w:rPr>
        <w:t xml:space="preserve"> is </w:t>
      </w:r>
    </w:p>
    <w:p w:rsidR="002D02E8" w:rsidRPr="00B77938" w:rsidRDefault="002D02E8" w:rsidP="00382027">
      <w:pPr>
        <w:spacing w:line="360" w:lineRule="auto"/>
        <w:rPr>
          <w:rFonts w:ascii="Times New Roman" w:hAnsi="Times New Roman" w:cs="Times New Roman"/>
          <w:sz w:val="22"/>
        </w:rPr>
      </w:pPr>
      <w:r w:rsidRPr="00B77938">
        <w:rPr>
          <w:rFonts w:ascii="Times New Roman" w:hAnsi="Times New Roman" w:cs="Times New Roman" w:hint="eastAsia"/>
          <w:sz w:val="22"/>
          <w:szCs w:val="22"/>
        </w:rPr>
        <w:t xml:space="preserve">      </w:t>
      </w:r>
      <w:r w:rsidR="00894022" w:rsidRPr="00B77938">
        <w:rPr>
          <w:rFonts w:ascii="Times New Roman" w:hAnsi="Times New Roman" w:cs="Times New Roman"/>
          <w:sz w:val="22"/>
          <w:szCs w:val="22"/>
        </w:rPr>
        <w:t xml:space="preserve">                         </w:t>
      </w:r>
      <w:r w:rsidR="009861FD" w:rsidRPr="00B77938">
        <w:rPr>
          <w:rFonts w:ascii="Times New Roman" w:hAnsi="Times New Roman" w:cs="Times New Roman"/>
          <w:sz w:val="22"/>
          <w:szCs w:val="22"/>
        </w:rPr>
        <w:t xml:space="preserve">     </w:t>
      </w:r>
      <w:r w:rsidR="00894022" w:rsidRPr="00B77938">
        <w:rPr>
          <w:rFonts w:ascii="Times New Roman" w:hAnsi="Times New Roman" w:cs="Times New Roman"/>
          <w:sz w:val="22"/>
          <w:szCs w:val="22"/>
        </w:rPr>
        <w:t xml:space="preserve">    </w:t>
      </w:r>
      <w:r w:rsidRPr="00B77938">
        <w:rPr>
          <w:rFonts w:ascii="Times New Roman" w:hAnsi="Times New Roman" w:cs="Times New Roman" w:hint="eastAsia"/>
          <w:sz w:val="22"/>
          <w:szCs w:val="22"/>
        </w:rPr>
        <w:t xml:space="preserve">   </w:t>
      </w:r>
      <m:oMath>
        <m:sSubSup>
          <m:sSubSupPr>
            <m:ctrlPr>
              <w:rPr>
                <w:rFonts w:ascii="Cambria Math" w:hAnsi="Times New Roman"/>
                <w:i/>
                <w:sz w:val="22"/>
              </w:rPr>
            </m:ctrlPr>
          </m:sSubSupPr>
          <m:e>
            <m:r>
              <w:rPr>
                <w:rFonts w:ascii="Cambria Math" w:hAnsi="Times New Roman"/>
                <w:sz w:val="22"/>
              </w:rPr>
              <m:t>q</m:t>
            </m:r>
          </m:e>
          <m:sub>
            <m:r>
              <w:rPr>
                <w:rFonts w:ascii="Cambria Math" w:hAnsi="Times New Roman"/>
                <w:sz w:val="22"/>
              </w:rPr>
              <m:t>n</m:t>
            </m:r>
          </m:sub>
          <m:sup>
            <m:r>
              <w:rPr>
                <w:rFonts w:ascii="Cambria Math" w:hAnsi="Times New Roman"/>
                <w:sz w:val="22"/>
              </w:rPr>
              <m:t>k</m:t>
            </m:r>
          </m:sup>
        </m:sSubSup>
        <m:d>
          <m:dPr>
            <m:ctrlPr>
              <w:rPr>
                <w:rFonts w:ascii="Cambria Math" w:hAnsi="Times New Roman"/>
                <w:i/>
                <w:sz w:val="22"/>
              </w:rPr>
            </m:ctrlPr>
          </m:dPr>
          <m:e>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e>
        </m:d>
        <m:r>
          <w:rPr>
            <w:rFonts w:ascii="Cambria Math" w:hAnsi="Times New Roman"/>
            <w:sz w:val="22"/>
          </w:rPr>
          <m:t>=</m:t>
        </m:r>
        <m:sSubSup>
          <m:sSubSupPr>
            <m:ctrlPr>
              <w:rPr>
                <w:rFonts w:ascii="Cambria Math" w:hAnsi="Cambria Math"/>
                <w:i/>
                <w:sz w:val="22"/>
              </w:rPr>
            </m:ctrlPr>
          </m:sSubSupPr>
          <m:e>
            <m:r>
              <w:rPr>
                <w:rFonts w:ascii="Cambria Math" w:hAnsi="Cambria Math"/>
                <w:sz w:val="22"/>
              </w:rPr>
              <m:t>Z</m:t>
            </m:r>
          </m:e>
          <m:sub>
            <m:r>
              <w:rPr>
                <w:rFonts w:ascii="Cambria Math" w:hAnsi="Cambria Math"/>
                <w:sz w:val="22"/>
              </w:rPr>
              <m:t>n</m:t>
            </m:r>
          </m:sub>
          <m:sup>
            <m:r>
              <w:rPr>
                <w:rFonts w:ascii="Cambria Math" w:hAnsi="Cambria Math"/>
                <w:sz w:val="22"/>
              </w:rPr>
              <m:t>k</m:t>
            </m:r>
          </m:sup>
        </m:sSubSup>
        <m:r>
          <w:rPr>
            <w:rFonts w:ascii="Cambria Math" w:hAnsi="Times New Roman"/>
            <w:sz w:val="22"/>
          </w:rPr>
          <m:t>(</m:t>
        </m:r>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r>
          <w:rPr>
            <w:rFonts w:ascii="Cambria Math" w:hAnsi="Times New Roman"/>
            <w:sz w:val="22"/>
          </w:rPr>
          <m:t>)</m:t>
        </m:r>
        <m:sSubSup>
          <m:sSubSupPr>
            <m:ctrlPr>
              <w:rPr>
                <w:rFonts w:ascii="Cambria Math" w:hAnsi="Times New Roman"/>
                <w:i/>
                <w:sz w:val="22"/>
              </w:rPr>
            </m:ctrlPr>
          </m:sSubSupPr>
          <m:e>
            <m:r>
              <w:rPr>
                <w:rFonts w:ascii="Cambria Math" w:hAnsi="Times New Roman"/>
                <w:sz w:val="22"/>
              </w:rPr>
              <m:t>m</m:t>
            </m:r>
          </m:e>
          <m:sub>
            <m:r>
              <w:rPr>
                <w:rFonts w:ascii="Cambria Math" w:hAnsi="Times New Roman"/>
                <w:sz w:val="22"/>
              </w:rPr>
              <m:t>n</m:t>
            </m:r>
          </m:sub>
          <m:sup>
            <m:r>
              <w:rPr>
                <w:rFonts w:ascii="Cambria Math" w:hAnsi="Times New Roman"/>
                <w:sz w:val="22"/>
              </w:rPr>
              <m:t>k</m:t>
            </m:r>
          </m:sup>
        </m:sSubSup>
        <m:r>
          <w:rPr>
            <w:rFonts w:ascii="Cambria Math" w:hAnsi="Times New Roman"/>
            <w:sz w:val="22"/>
          </w:rPr>
          <m:t>(</m:t>
        </m:r>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r>
          <w:rPr>
            <w:rFonts w:ascii="Cambria Math" w:hAnsi="Times New Roman"/>
            <w:sz w:val="22"/>
          </w:rPr>
          <m:t>)</m:t>
        </m:r>
        <m:nary>
          <m:naryPr>
            <m:chr m:val="∏"/>
            <m:limLoc m:val="undOvr"/>
            <m:ctrlPr>
              <w:rPr>
                <w:rFonts w:ascii="Cambria Math" w:hAnsi="Times New Roman"/>
                <w:i/>
                <w:sz w:val="22"/>
              </w:rPr>
            </m:ctrlPr>
          </m:naryPr>
          <m:sub>
            <m:r>
              <w:rPr>
                <w:rFonts w:ascii="Cambria Math" w:hAnsi="Times New Roman"/>
                <w:sz w:val="22"/>
              </w:rPr>
              <m:t>f=0</m:t>
            </m:r>
          </m:sub>
          <m:sup>
            <m:r>
              <w:rPr>
                <w:rFonts w:ascii="Cambria Math" w:hAnsi="Times New Roman"/>
                <w:sz w:val="22"/>
              </w:rPr>
              <m:t>F</m:t>
            </m:r>
          </m:sup>
          <m:e>
            <m:sSup>
              <m:sSupPr>
                <m:ctrlPr>
                  <w:rPr>
                    <w:rFonts w:ascii="Cambria Math" w:hAnsi="Times New Roman"/>
                    <w:i/>
                    <w:sz w:val="22"/>
                  </w:rPr>
                </m:ctrlPr>
              </m:sSupPr>
              <m:e>
                <m:d>
                  <m:dPr>
                    <m:begChr m:val="["/>
                    <m:endChr m:val="]"/>
                    <m:ctrlPr>
                      <w:rPr>
                        <w:rFonts w:ascii="Cambria Math" w:hAnsi="Times New Roman"/>
                        <w:i/>
                        <w:sz w:val="22"/>
                      </w:rPr>
                    </m:ctrlPr>
                  </m:dPr>
                  <m:e>
                    <m:sSubSup>
                      <m:sSubSupPr>
                        <m:ctrlPr>
                          <w:rPr>
                            <w:rFonts w:ascii="Cambria Math" w:hAnsi="Times New Roman"/>
                            <w:i/>
                            <w:sz w:val="22"/>
                          </w:rPr>
                        </m:ctrlPr>
                      </m:sSubSupPr>
                      <m:e>
                        <m:r>
                          <w:rPr>
                            <w:rFonts w:ascii="Cambria Math" w:hAnsi="Times New Roman"/>
                            <w:sz w:val="22"/>
                          </w:rPr>
                          <m:t>V</m:t>
                        </m:r>
                      </m:e>
                      <m:sub>
                        <m:r>
                          <w:rPr>
                            <w:rFonts w:ascii="Cambria Math" w:hAnsi="Times New Roman"/>
                            <w:sz w:val="22"/>
                          </w:rPr>
                          <m:t>nf</m:t>
                        </m:r>
                      </m:sub>
                      <m:sup>
                        <m:r>
                          <w:rPr>
                            <w:rFonts w:ascii="Cambria Math" w:hAnsi="Times New Roman"/>
                            <w:sz w:val="22"/>
                          </w:rPr>
                          <m:t>k</m:t>
                        </m:r>
                      </m:sup>
                    </m:sSubSup>
                    <m:r>
                      <w:rPr>
                        <w:rFonts w:ascii="Cambria Math" w:hAnsi="Times New Roman"/>
                        <w:sz w:val="22"/>
                      </w:rPr>
                      <m:t>(</m:t>
                    </m:r>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r>
                      <w:rPr>
                        <w:rFonts w:ascii="Cambria Math" w:hAnsi="Times New Roman"/>
                        <w:sz w:val="22"/>
                      </w:rPr>
                      <m:t>)</m:t>
                    </m:r>
                  </m:e>
                </m:d>
              </m:e>
              <m:sup>
                <m:sSubSup>
                  <m:sSubSupPr>
                    <m:ctrlPr>
                      <w:rPr>
                        <w:rFonts w:ascii="Cambria Math" w:hAnsi="Times New Roman"/>
                        <w:i/>
                        <w:sz w:val="22"/>
                      </w:rPr>
                    </m:ctrlPr>
                  </m:sSubSupPr>
                  <m:e>
                    <m:r>
                      <w:rPr>
                        <w:rFonts w:ascii="Cambria Math" w:hAnsi="Cambria Math"/>
                        <w:sz w:val="22"/>
                      </w:rPr>
                      <m:t>γ</m:t>
                    </m:r>
                  </m:e>
                  <m:sub>
                    <m:r>
                      <w:rPr>
                        <w:rFonts w:ascii="Cambria Math" w:hAnsi="Times New Roman"/>
                        <w:sz w:val="22"/>
                      </w:rPr>
                      <m:t>f</m:t>
                    </m:r>
                  </m:sub>
                  <m:sup>
                    <m:r>
                      <w:rPr>
                        <w:rFonts w:ascii="Cambria Math" w:hAnsi="Times New Roman"/>
                        <w:sz w:val="22"/>
                      </w:rPr>
                      <m:t>k</m:t>
                    </m:r>
                  </m:sup>
                </m:sSubSup>
              </m:sup>
            </m:sSup>
          </m:e>
        </m:nary>
      </m:oMath>
      <w:r w:rsidR="009861FD" w:rsidRPr="00B77938">
        <w:rPr>
          <w:rFonts w:ascii="Times New Roman" w:hAnsi="Times New Roman" w:cs="Times New Roman" w:hint="eastAsia"/>
          <w:sz w:val="22"/>
        </w:rPr>
        <w:t xml:space="preserve">             </w:t>
      </w:r>
      <w:r w:rsidR="009861FD" w:rsidRPr="00B77938">
        <w:rPr>
          <w:rFonts w:ascii="Times New Roman" w:hAnsi="Times New Roman" w:cs="Times New Roman"/>
          <w:sz w:val="22"/>
        </w:rPr>
        <w:t xml:space="preserve">                  </w:t>
      </w:r>
      <w:r w:rsidR="009861FD" w:rsidRPr="00B77938">
        <w:rPr>
          <w:rFonts w:ascii="Times New Roman" w:hAnsi="Times New Roman" w:cs="Times New Roman" w:hint="eastAsia"/>
          <w:sz w:val="22"/>
        </w:rPr>
        <w:t xml:space="preserve">    (2)</w:t>
      </w:r>
    </w:p>
    <w:p w:rsidR="00B17905" w:rsidRPr="00B77938" w:rsidRDefault="00F013B1" w:rsidP="00382027">
      <w:pPr>
        <w:spacing w:line="360" w:lineRule="auto"/>
        <w:rPr>
          <w:rFonts w:ascii="Times New Roman" w:hAnsi="Times New Roman" w:cs="Times New Roman"/>
          <w:sz w:val="22"/>
        </w:rPr>
      </w:pPr>
      <w:r w:rsidRPr="00B77938">
        <w:rPr>
          <w:rFonts w:ascii="Times New Roman" w:hAnsi="Times New Roman" w:cs="Times New Roman"/>
          <w:sz w:val="22"/>
          <w:szCs w:val="22"/>
        </w:rPr>
        <w:t xml:space="preserve">where </w:t>
      </w:r>
      <m:oMath>
        <m:sSubSup>
          <m:sSubSupPr>
            <m:ctrlPr>
              <w:rPr>
                <w:rFonts w:ascii="Cambria Math" w:hAnsi="Cambria Math"/>
                <w:i/>
                <w:sz w:val="22"/>
              </w:rPr>
            </m:ctrlPr>
          </m:sSubSupPr>
          <m:e>
            <m:r>
              <w:rPr>
                <w:rFonts w:ascii="Cambria Math" w:hAnsi="Cambria Math"/>
                <w:sz w:val="22"/>
              </w:rPr>
              <m:t>Z</m:t>
            </m:r>
          </m:e>
          <m:sub>
            <m:r>
              <w:rPr>
                <w:rFonts w:ascii="Cambria Math" w:hAnsi="Cambria Math"/>
                <w:sz w:val="22"/>
              </w:rPr>
              <m:t>n</m:t>
            </m:r>
          </m:sub>
          <m:sup>
            <m:r>
              <w:rPr>
                <w:rFonts w:ascii="Cambria Math" w:hAnsi="Cambria Math"/>
                <w:sz w:val="22"/>
              </w:rPr>
              <m:t>k</m:t>
            </m:r>
          </m:sup>
        </m:sSubSup>
        <m:d>
          <m:dPr>
            <m:ctrlPr>
              <w:rPr>
                <w:rFonts w:ascii="Cambria Math" w:hAnsi="Times New Roman"/>
                <w:i/>
                <w:sz w:val="22"/>
              </w:rPr>
            </m:ctrlPr>
          </m:dPr>
          <m:e>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e>
        </m:d>
      </m:oMath>
      <w:r w:rsidR="00894022" w:rsidRPr="00B77938">
        <w:rPr>
          <w:rFonts w:ascii="Times New Roman" w:hAnsi="Times New Roman" w:cs="Times New Roman"/>
          <w:sz w:val="22"/>
          <w:szCs w:val="22"/>
        </w:rPr>
        <w:t xml:space="preserve">is the </w:t>
      </w:r>
      <w:r w:rsidR="004F62CC" w:rsidRPr="00B77938">
        <w:rPr>
          <w:rFonts w:ascii="Times New Roman" w:hAnsi="Times New Roman" w:cs="Times New Roman"/>
          <w:sz w:val="22"/>
          <w:szCs w:val="22"/>
        </w:rPr>
        <w:t xml:space="preserve">Ricardian </w:t>
      </w:r>
      <w:r w:rsidR="00894022" w:rsidRPr="00B77938">
        <w:rPr>
          <w:rFonts w:ascii="Times New Roman" w:hAnsi="Times New Roman" w:cs="Times New Roman"/>
          <w:sz w:val="22"/>
          <w:szCs w:val="22"/>
        </w:rPr>
        <w:t xml:space="preserve">efficiency of producing intermediate good </w:t>
      </w:r>
      <w:r w:rsidR="00B73600" w:rsidRPr="00B77938">
        <w:rPr>
          <w:rFonts w:ascii="Times New Roman" w:hAnsi="Times New Roman" w:cs="Times New Roman"/>
          <w:sz w:val="22"/>
          <w:szCs w:val="22"/>
        </w:rPr>
        <w:t xml:space="preserve"> </w:t>
      </w:r>
      <m:oMath>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oMath>
      <w:r w:rsidR="00894022" w:rsidRPr="00B77938">
        <w:rPr>
          <w:rFonts w:ascii="Times New Roman" w:hAnsi="Times New Roman" w:cs="Times New Roman" w:hint="eastAsia"/>
          <w:sz w:val="22"/>
        </w:rPr>
        <w:t xml:space="preserve"> in country </w:t>
      </w:r>
      <w:r w:rsidR="00894022" w:rsidRPr="00B77938">
        <w:rPr>
          <w:rFonts w:ascii="Times New Roman" w:hAnsi="Times New Roman" w:cs="Times New Roman" w:hint="eastAsia"/>
          <w:i/>
          <w:sz w:val="22"/>
        </w:rPr>
        <w:t>n</w:t>
      </w:r>
      <w:r w:rsidR="00894022" w:rsidRPr="00B77938">
        <w:rPr>
          <w:rFonts w:ascii="Times New Roman" w:hAnsi="Times New Roman" w:cs="Times New Roman" w:hint="eastAsia"/>
          <w:sz w:val="22"/>
        </w:rPr>
        <w:t xml:space="preserve">, </w:t>
      </w:r>
      <m:oMath>
        <m:sSubSup>
          <m:sSubSupPr>
            <m:ctrlPr>
              <w:rPr>
                <w:rFonts w:ascii="Cambria Math" w:hAnsi="Times New Roman"/>
                <w:i/>
                <w:sz w:val="22"/>
              </w:rPr>
            </m:ctrlPr>
          </m:sSubSupPr>
          <m:e>
            <m:r>
              <w:rPr>
                <w:rFonts w:ascii="Cambria Math" w:hAnsi="Times New Roman"/>
                <w:sz w:val="22"/>
              </w:rPr>
              <m:t>m</m:t>
            </m:r>
          </m:e>
          <m:sub>
            <m:r>
              <w:rPr>
                <w:rFonts w:ascii="Cambria Math" w:hAnsi="Times New Roman"/>
                <w:sz w:val="22"/>
              </w:rPr>
              <m:t>n</m:t>
            </m:r>
          </m:sub>
          <m:sup>
            <m:r>
              <w:rPr>
                <w:rFonts w:ascii="Cambria Math" w:hAnsi="Times New Roman"/>
                <w:sz w:val="22"/>
              </w:rPr>
              <m:t>k</m:t>
            </m:r>
          </m:sup>
        </m:sSubSup>
        <m:r>
          <w:rPr>
            <w:rFonts w:ascii="Cambria Math" w:hAnsi="Times New Roman"/>
            <w:sz w:val="22"/>
          </w:rPr>
          <m:t>(</m:t>
        </m:r>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r>
          <w:rPr>
            <w:rFonts w:ascii="Cambria Math" w:hAnsi="Times New Roman"/>
            <w:sz w:val="22"/>
          </w:rPr>
          <m:t>)</m:t>
        </m:r>
      </m:oMath>
      <w:r w:rsidR="00894022" w:rsidRPr="00B77938">
        <w:rPr>
          <w:rFonts w:ascii="Times New Roman" w:hAnsi="Times New Roman" w:cs="Times New Roman" w:hint="eastAsia"/>
          <w:sz w:val="22"/>
        </w:rPr>
        <w:t xml:space="preserve">is a composite intermediate good </w:t>
      </w:r>
      <w:r w:rsidR="003E6426" w:rsidRPr="00B77938">
        <w:rPr>
          <w:rFonts w:ascii="Times New Roman" w:hAnsi="Times New Roman" w:cs="Times New Roman"/>
          <w:sz w:val="22"/>
        </w:rPr>
        <w:t xml:space="preserve">used </w:t>
      </w:r>
      <w:r w:rsidR="0097515E" w:rsidRPr="00B77938">
        <w:rPr>
          <w:rFonts w:ascii="Times New Roman" w:hAnsi="Times New Roman" w:cs="Times New Roman"/>
          <w:sz w:val="22"/>
        </w:rPr>
        <w:t>to produce</w:t>
      </w:r>
      <w:r w:rsidR="003E6426" w:rsidRPr="00B77938">
        <w:rPr>
          <w:rFonts w:ascii="Times New Roman" w:hAnsi="Times New Roman" w:cs="Times New Roman"/>
          <w:sz w:val="22"/>
        </w:rPr>
        <w:t xml:space="preserve"> intermediate good </w:t>
      </w:r>
      <m:oMath>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oMath>
      <w:r w:rsidR="00BE7437" w:rsidRPr="00B77938">
        <w:rPr>
          <w:rFonts w:ascii="Times New Roman" w:hAnsi="Times New Roman" w:cs="Times New Roman" w:hint="eastAsia"/>
          <w:sz w:val="22"/>
        </w:rPr>
        <w:t xml:space="preserve"> and </w:t>
      </w:r>
      <m:oMath>
        <m:sSubSup>
          <m:sSubSupPr>
            <m:ctrlPr>
              <w:rPr>
                <w:rFonts w:ascii="Cambria Math" w:hAnsi="Times New Roman"/>
                <w:i/>
                <w:sz w:val="22"/>
              </w:rPr>
            </m:ctrlPr>
          </m:sSubSupPr>
          <m:e>
            <m:r>
              <w:rPr>
                <w:rFonts w:ascii="Cambria Math" w:hAnsi="Times New Roman"/>
                <w:sz w:val="22"/>
              </w:rPr>
              <m:t>V</m:t>
            </m:r>
          </m:e>
          <m:sub>
            <m:r>
              <w:rPr>
                <w:rFonts w:ascii="Cambria Math" w:hAnsi="Times New Roman"/>
                <w:sz w:val="22"/>
              </w:rPr>
              <m:t>nf</m:t>
            </m:r>
          </m:sub>
          <m:sup>
            <m:r>
              <w:rPr>
                <w:rFonts w:ascii="Cambria Math" w:hAnsi="Times New Roman"/>
                <w:sz w:val="22"/>
              </w:rPr>
              <m:t>k</m:t>
            </m:r>
          </m:sup>
        </m:sSubSup>
        <m:r>
          <w:rPr>
            <w:rFonts w:ascii="Cambria Math" w:hAnsi="Times New Roman"/>
            <w:sz w:val="22"/>
          </w:rPr>
          <m:t>(</m:t>
        </m:r>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r>
          <w:rPr>
            <w:rFonts w:ascii="Cambria Math" w:hAnsi="Times New Roman"/>
            <w:sz w:val="22"/>
          </w:rPr>
          <m:t>)</m:t>
        </m:r>
      </m:oMath>
      <w:r w:rsidR="00BE7437" w:rsidRPr="00B77938">
        <w:rPr>
          <w:rFonts w:ascii="Times New Roman" w:hAnsi="Times New Roman" w:cs="Times New Roman" w:hint="eastAsia"/>
          <w:sz w:val="22"/>
        </w:rPr>
        <w:t xml:space="preserve"> is factor </w:t>
      </w:r>
      <w:r w:rsidR="00BE7437" w:rsidRPr="00B77938">
        <w:rPr>
          <w:rFonts w:ascii="Times New Roman" w:hAnsi="Times New Roman" w:cs="Times New Roman" w:hint="eastAsia"/>
          <w:i/>
          <w:sz w:val="22"/>
        </w:rPr>
        <w:t>f</w:t>
      </w:r>
      <w:r w:rsidR="00BE7437" w:rsidRPr="00B77938">
        <w:rPr>
          <w:rFonts w:ascii="Times New Roman" w:hAnsi="Times New Roman" w:cs="Times New Roman" w:hint="eastAsia"/>
          <w:sz w:val="22"/>
        </w:rPr>
        <w:t xml:space="preserve"> </w:t>
      </w:r>
      <m:oMath>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r>
              <w:rPr>
                <w:rFonts w:ascii="Cambria Math" w:hAnsi="Cambria Math" w:cs="Times New Roman"/>
                <w:sz w:val="22"/>
                <w:szCs w:val="22"/>
              </w:rPr>
              <m:t>0,F</m:t>
            </m:r>
          </m:e>
        </m:d>
      </m:oMath>
      <w:r w:rsidR="007F717A" w:rsidRPr="00B77938">
        <w:rPr>
          <w:rFonts w:ascii="Times New Roman" w:hAnsi="Times New Roman" w:cs="Times New Roman" w:hint="eastAsia"/>
          <w:sz w:val="22"/>
          <w:szCs w:val="22"/>
        </w:rPr>
        <w:t xml:space="preserve"> </w:t>
      </w:r>
      <w:r w:rsidR="00BE7437" w:rsidRPr="00B77938">
        <w:rPr>
          <w:rFonts w:ascii="Times New Roman" w:hAnsi="Times New Roman" w:cs="Times New Roman" w:hint="eastAsia"/>
          <w:sz w:val="22"/>
        </w:rPr>
        <w:lastRenderedPageBreak/>
        <w:t xml:space="preserve">to produce intermediate </w:t>
      </w:r>
      <m:oMath>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oMath>
      <w:r w:rsidR="00894022" w:rsidRPr="00B77938">
        <w:rPr>
          <w:rFonts w:ascii="Times New Roman" w:hAnsi="Times New Roman" w:cs="Times New Roman" w:hint="eastAsia"/>
          <w:sz w:val="22"/>
        </w:rPr>
        <w:t>.</w:t>
      </w:r>
      <w:r w:rsidR="003E6426" w:rsidRPr="00B77938">
        <w:rPr>
          <w:rFonts w:ascii="Times New Roman" w:hAnsi="Times New Roman" w:cs="Times New Roman"/>
          <w:sz w:val="22"/>
        </w:rPr>
        <w:t xml:space="preserve"> The unit production cost</w:t>
      </w:r>
      <w:r w:rsidR="00F63ABF" w:rsidRPr="00B77938">
        <w:rPr>
          <w:rFonts w:ascii="Times New Roman" w:hAnsi="Times New Roman" w:cs="Times New Roman"/>
          <w:sz w:val="22"/>
        </w:rPr>
        <w:t xml:space="preserve">, </w:t>
      </w:r>
      <m:oMath>
        <m:sSubSup>
          <m:sSubSupPr>
            <m:ctrlPr>
              <w:rPr>
                <w:rFonts w:ascii="Cambria Math" w:hAnsi="Cambria Math" w:cs="Times New Roman"/>
                <w:sz w:val="22"/>
              </w:rPr>
            </m:ctrlPr>
          </m:sSubSupPr>
          <m:e>
            <m:r>
              <w:rPr>
                <w:rFonts w:ascii="Cambria Math" w:hAnsi="Cambria Math" w:cs="Times New Roman"/>
                <w:sz w:val="22"/>
              </w:rPr>
              <m:t>c</m:t>
            </m:r>
          </m:e>
          <m:sub>
            <m:r>
              <w:rPr>
                <w:rFonts w:ascii="Cambria Math" w:hAnsi="Cambria Math" w:cs="Times New Roman"/>
                <w:sz w:val="22"/>
              </w:rPr>
              <m:t>n</m:t>
            </m:r>
          </m:sub>
          <m:sup>
            <m:r>
              <w:rPr>
                <w:rFonts w:ascii="Cambria Math" w:hAnsi="Cambria Math" w:cs="Times New Roman"/>
                <w:sz w:val="22"/>
              </w:rPr>
              <m:t>k</m:t>
            </m:r>
          </m:sup>
        </m:sSubSup>
        <m:r>
          <w:rPr>
            <w:rFonts w:ascii="Cambria Math" w:hAnsi="Cambria Math" w:cs="Times New Roman"/>
            <w:sz w:val="22"/>
          </w:rPr>
          <m:t>(</m:t>
        </m:r>
        <m:sSup>
          <m:sSupPr>
            <m:ctrlPr>
              <w:rPr>
                <w:rFonts w:ascii="Cambria Math" w:hAnsi="Cambria Math" w:cs="Times New Roman"/>
                <w:i/>
                <w:sz w:val="22"/>
              </w:rPr>
            </m:ctrlPr>
          </m:sSupPr>
          <m:e>
            <m:r>
              <w:rPr>
                <w:rFonts w:ascii="Cambria Math" w:hAnsi="Cambria Math" w:cs="Times New Roman"/>
                <w:sz w:val="22"/>
              </w:rPr>
              <m:t>ω</m:t>
            </m:r>
          </m:e>
          <m:sup>
            <m:r>
              <w:rPr>
                <w:rFonts w:ascii="Cambria Math" w:hAnsi="Cambria Math" w:cs="Times New Roman"/>
                <w:sz w:val="22"/>
              </w:rPr>
              <m:t>k</m:t>
            </m:r>
          </m:sup>
        </m:sSup>
        <m:r>
          <w:rPr>
            <w:rFonts w:ascii="Cambria Math" w:hAnsi="Cambria Math" w:cs="Times New Roman"/>
            <w:sz w:val="22"/>
          </w:rPr>
          <m:t>)</m:t>
        </m:r>
      </m:oMath>
      <w:r w:rsidR="003E6426" w:rsidRPr="00B77938">
        <w:rPr>
          <w:rFonts w:ascii="Times New Roman" w:hAnsi="Times New Roman" w:cs="Times New Roman"/>
          <w:sz w:val="22"/>
        </w:rPr>
        <w:t xml:space="preserve"> is specified as Co</w:t>
      </w:r>
      <w:r w:rsidR="00F63ABF" w:rsidRPr="00B77938">
        <w:rPr>
          <w:rFonts w:ascii="Times New Roman" w:hAnsi="Times New Roman" w:cs="Times New Roman"/>
          <w:sz w:val="22"/>
        </w:rPr>
        <w:t>b</w:t>
      </w:r>
      <w:r w:rsidR="003E6426" w:rsidRPr="00B77938">
        <w:rPr>
          <w:rFonts w:ascii="Times New Roman" w:hAnsi="Times New Roman" w:cs="Times New Roman"/>
          <w:sz w:val="22"/>
        </w:rPr>
        <w:t xml:space="preserve">b-Douglas aggregate over factor prices and the prices of </w:t>
      </w:r>
      <w:r w:rsidR="00F63ABF" w:rsidRPr="00B77938">
        <w:rPr>
          <w:rFonts w:ascii="Times New Roman" w:hAnsi="Times New Roman" w:cs="Times New Roman"/>
          <w:sz w:val="22"/>
        </w:rPr>
        <w:t>composite intermediate goods as follows.</w:t>
      </w:r>
    </w:p>
    <w:p w:rsidR="00B53159" w:rsidRPr="00B77938" w:rsidRDefault="00F63ABF" w:rsidP="00382027">
      <w:pPr>
        <w:spacing w:line="360" w:lineRule="auto"/>
        <w:rPr>
          <w:rFonts w:ascii="Times New Roman" w:hAnsi="Times New Roman" w:cs="Times New Roman"/>
          <w:sz w:val="22"/>
          <w:szCs w:val="22"/>
        </w:rPr>
      </w:pPr>
      <w:r w:rsidRPr="00B77938">
        <w:rPr>
          <w:rFonts w:ascii="Times New Roman" w:hAnsi="Times New Roman" w:cs="Times New Roman"/>
          <w:sz w:val="22"/>
        </w:rPr>
        <w:t xml:space="preserve">                          </w:t>
      </w:r>
      <w:r w:rsidR="00137F82" w:rsidRPr="00B77938">
        <w:rPr>
          <w:rFonts w:ascii="Times New Roman" w:hAnsi="Times New Roman" w:cs="Times New Roman"/>
          <w:sz w:val="22"/>
        </w:rPr>
        <w:t xml:space="preserve">  </w:t>
      </w:r>
      <w:r w:rsidR="00A30DCB" w:rsidRPr="00B77938">
        <w:rPr>
          <w:rFonts w:ascii="Times New Roman" w:hAnsi="Times New Roman" w:cs="Times New Roman"/>
          <w:sz w:val="22"/>
        </w:rPr>
        <w:t xml:space="preserve"> </w:t>
      </w:r>
      <w:r w:rsidR="00137F82" w:rsidRPr="00B77938">
        <w:rPr>
          <w:rFonts w:ascii="Times New Roman" w:hAnsi="Times New Roman" w:cs="Times New Roman"/>
          <w:sz w:val="22"/>
        </w:rPr>
        <w:t xml:space="preserve">                    </w:t>
      </w:r>
      <w:r w:rsidR="004842C7" w:rsidRPr="00B77938">
        <w:rPr>
          <w:rFonts w:ascii="Times New Roman" w:hAnsi="Times New Roman" w:cs="Times New Roman"/>
          <w:sz w:val="22"/>
        </w:rPr>
        <w:t xml:space="preserve">     </w:t>
      </w:r>
      <w:r w:rsidR="00137F82" w:rsidRPr="00B77938">
        <w:rPr>
          <w:rFonts w:ascii="Times New Roman" w:hAnsi="Times New Roman" w:cs="Times New Roman"/>
          <w:sz w:val="22"/>
        </w:rPr>
        <w:t xml:space="preserve"> </w:t>
      </w:r>
      <w:r w:rsidRPr="00B77938">
        <w:rPr>
          <w:rFonts w:ascii="Times New Roman" w:hAnsi="Times New Roman" w:cs="Times New Roman"/>
          <w:sz w:val="22"/>
        </w:rPr>
        <w:t xml:space="preserve">    </w:t>
      </w:r>
      <m:oMath>
        <m:sSubSup>
          <m:sSubSupPr>
            <m:ctrlPr>
              <w:rPr>
                <w:rFonts w:ascii="Cambria Math" w:hAnsi="Cambria Math" w:cs="Times New Roman"/>
                <w:sz w:val="22"/>
              </w:rPr>
            </m:ctrlPr>
          </m:sSubSupPr>
          <m:e>
            <m:r>
              <w:rPr>
                <w:rFonts w:ascii="Cambria Math" w:hAnsi="Cambria Math" w:cs="Times New Roman"/>
                <w:sz w:val="22"/>
              </w:rPr>
              <m:t>c</m:t>
            </m:r>
          </m:e>
          <m:sub>
            <m:r>
              <w:rPr>
                <w:rFonts w:ascii="Cambria Math" w:hAnsi="Cambria Math" w:cs="Times New Roman"/>
                <w:sz w:val="22"/>
              </w:rPr>
              <m:t>n</m:t>
            </m:r>
          </m:sub>
          <m:sup>
            <m:r>
              <w:rPr>
                <w:rFonts w:ascii="Cambria Math" w:hAnsi="Cambria Math" w:cs="Times New Roman"/>
                <w:sz w:val="22"/>
              </w:rPr>
              <m:t>k</m:t>
            </m:r>
          </m:sup>
        </m:sSubSup>
        <m:d>
          <m:dPr>
            <m:ctrlPr>
              <w:rPr>
                <w:rFonts w:ascii="Cambria Math" w:hAnsi="Cambria Math" w:cs="Times New Roman"/>
                <w:i/>
                <w:sz w:val="22"/>
              </w:rPr>
            </m:ctrlPr>
          </m:dPr>
          <m:e>
            <m:sSup>
              <m:sSupPr>
                <m:ctrlPr>
                  <w:rPr>
                    <w:rFonts w:ascii="Cambria Math" w:hAnsi="Cambria Math" w:cs="Times New Roman"/>
                    <w:i/>
                    <w:sz w:val="22"/>
                  </w:rPr>
                </m:ctrlPr>
              </m:sSupPr>
              <m:e>
                <m:r>
                  <w:rPr>
                    <w:rFonts w:ascii="Cambria Math" w:hAnsi="Cambria Math" w:cs="Times New Roman"/>
                    <w:sz w:val="22"/>
                  </w:rPr>
                  <m:t>ω</m:t>
                </m:r>
              </m:e>
              <m:sup>
                <m:r>
                  <w:rPr>
                    <w:rFonts w:ascii="Cambria Math" w:hAnsi="Cambria Math" w:cs="Times New Roman"/>
                    <w:sz w:val="22"/>
                  </w:rPr>
                  <m:t>k</m:t>
                </m:r>
              </m:sup>
            </m:sSup>
          </m:e>
        </m:d>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P</m:t>
            </m:r>
          </m:e>
          <m:sub>
            <m:r>
              <w:rPr>
                <w:rFonts w:ascii="Cambria Math" w:hAnsi="Cambria Math" w:cs="Times New Roman"/>
                <w:sz w:val="22"/>
              </w:rPr>
              <m:t>n</m:t>
            </m:r>
          </m:sub>
          <m:sup>
            <m:r>
              <w:rPr>
                <w:rFonts w:ascii="Cambria Math" w:hAnsi="Cambria Math" w:cs="Times New Roman"/>
                <w:sz w:val="22"/>
              </w:rPr>
              <m:t>k</m:t>
            </m:r>
          </m:sup>
        </m:sSubSup>
        <m:nary>
          <m:naryPr>
            <m:chr m:val="∏"/>
            <m:limLoc m:val="undOvr"/>
            <m:ctrlPr>
              <w:rPr>
                <w:rFonts w:ascii="Cambria Math" w:hAnsi="Cambria Math" w:cs="Times New Roman"/>
                <w:i/>
                <w:sz w:val="22"/>
              </w:rPr>
            </m:ctrlPr>
          </m:naryPr>
          <m:sub>
            <m:r>
              <w:rPr>
                <w:rFonts w:ascii="Cambria Math" w:hAnsi="Cambria Math" w:cs="Times New Roman"/>
                <w:sz w:val="22"/>
              </w:rPr>
              <m:t>f=0</m:t>
            </m:r>
          </m:sub>
          <m:sup>
            <m:r>
              <w:rPr>
                <w:rFonts w:ascii="Cambria Math" w:hAnsi="Cambria Math" w:cs="Times New Roman"/>
                <w:sz w:val="22"/>
              </w:rPr>
              <m:t>F</m:t>
            </m:r>
          </m:sup>
          <m:e>
            <m:sSup>
              <m:sSupPr>
                <m:ctrlPr>
                  <w:rPr>
                    <w:rFonts w:ascii="Cambria Math" w:hAnsi="Cambria Math" w:cs="Times New Roman"/>
                    <w:i/>
                    <w:sz w:val="22"/>
                  </w:rPr>
                </m:ctrlPr>
              </m:sSupPr>
              <m:e>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w</m:t>
                    </m:r>
                  </m:e>
                  <m:sub>
                    <m:r>
                      <w:rPr>
                        <w:rFonts w:ascii="Cambria Math" w:hAnsi="Cambria Math" w:cs="Times New Roman"/>
                        <w:sz w:val="22"/>
                      </w:rPr>
                      <m:t>nf</m:t>
                    </m:r>
                  </m:sub>
                </m:sSub>
                <m:r>
                  <w:rPr>
                    <w:rFonts w:ascii="Cambria Math" w:hAnsi="Cambria Math" w:cs="Times New Roman"/>
                    <w:sz w:val="22"/>
                  </w:rPr>
                  <m:t>)</m:t>
                </m:r>
              </m:e>
              <m:sup>
                <m:sSubSup>
                  <m:sSubSupPr>
                    <m:ctrlPr>
                      <w:rPr>
                        <w:rFonts w:ascii="Cambria Math" w:hAnsi="Cambria Math" w:cs="Times New Roman"/>
                        <w:i/>
                        <w:sz w:val="22"/>
                      </w:rPr>
                    </m:ctrlPr>
                  </m:sSubSupPr>
                  <m:e>
                    <m:r>
                      <w:rPr>
                        <w:rFonts w:ascii="Cambria Math" w:hAnsi="Cambria Math" w:cs="Times New Roman"/>
                        <w:sz w:val="22"/>
                      </w:rPr>
                      <m:t>γ</m:t>
                    </m:r>
                  </m:e>
                  <m:sub>
                    <m:r>
                      <w:rPr>
                        <w:rFonts w:ascii="Cambria Math" w:hAnsi="Cambria Math" w:cs="Times New Roman"/>
                        <w:sz w:val="22"/>
                      </w:rPr>
                      <m:t>f</m:t>
                    </m:r>
                  </m:sub>
                  <m:sup>
                    <m:r>
                      <w:rPr>
                        <w:rFonts w:ascii="Cambria Math" w:hAnsi="Cambria Math" w:cs="Times New Roman"/>
                        <w:sz w:val="22"/>
                      </w:rPr>
                      <m:t>k</m:t>
                    </m:r>
                  </m:sup>
                </m:sSubSup>
              </m:sup>
            </m:sSup>
          </m:e>
        </m:nary>
      </m:oMath>
      <w:r w:rsidR="009861FD" w:rsidRPr="00B77938">
        <w:rPr>
          <w:rFonts w:ascii="Times New Roman" w:hAnsi="Times New Roman" w:cs="Times New Roman" w:hint="eastAsia"/>
          <w:sz w:val="22"/>
        </w:rPr>
        <w:t xml:space="preserve">                   </w:t>
      </w:r>
      <w:r w:rsidR="004842C7" w:rsidRPr="00B77938">
        <w:rPr>
          <w:rFonts w:ascii="Times New Roman" w:hAnsi="Times New Roman" w:cs="Times New Roman" w:hint="eastAsia"/>
          <w:sz w:val="22"/>
        </w:rPr>
        <w:t xml:space="preserve">                            </w:t>
      </w:r>
      <w:r w:rsidR="009861FD" w:rsidRPr="00B77938">
        <w:rPr>
          <w:rFonts w:ascii="Times New Roman" w:hAnsi="Times New Roman" w:cs="Times New Roman" w:hint="eastAsia"/>
          <w:sz w:val="22"/>
        </w:rPr>
        <w:t xml:space="preserve"> (3)</w:t>
      </w:r>
    </w:p>
    <w:p w:rsidR="00F429C4" w:rsidRPr="00B77938" w:rsidRDefault="00137F82" w:rsidP="00F429C4">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where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nf</m:t>
            </m:r>
          </m:sub>
        </m:sSub>
      </m:oMath>
      <w:r w:rsidRPr="00B77938">
        <w:rPr>
          <w:rFonts w:ascii="Times New Roman" w:hAnsi="Times New Roman" w:cs="Times New Roman" w:hint="eastAsia"/>
          <w:sz w:val="22"/>
          <w:szCs w:val="22"/>
        </w:rPr>
        <w:t xml:space="preserve"> is </w:t>
      </w:r>
      <w:r w:rsidR="00093B0F" w:rsidRPr="00B77938">
        <w:rPr>
          <w:rFonts w:ascii="Times New Roman" w:hAnsi="Times New Roman" w:cs="Times New Roman"/>
          <w:sz w:val="22"/>
          <w:szCs w:val="22"/>
        </w:rPr>
        <w:t xml:space="preserve">the price of factor </w:t>
      </w:r>
      <w:r w:rsidR="00093B0F" w:rsidRPr="00B77938">
        <w:rPr>
          <w:rFonts w:ascii="Times New Roman" w:hAnsi="Times New Roman" w:cs="Times New Roman"/>
          <w:i/>
          <w:sz w:val="22"/>
          <w:szCs w:val="22"/>
        </w:rPr>
        <w:t>f</w:t>
      </w:r>
      <m:oMath>
        <m:r>
          <m:rPr>
            <m:sty m:val="p"/>
          </m:rPr>
          <w:rPr>
            <w:rFonts w:ascii="Cambria Math" w:hAnsi="Cambria Math" w:cs="Times New Roman"/>
            <w:sz w:val="22"/>
            <w:szCs w:val="22"/>
          </w:rPr>
          <m:t xml:space="preserve"> </m:t>
        </m:r>
      </m:oMath>
      <w:r w:rsidR="00093B0F" w:rsidRPr="00B77938">
        <w:rPr>
          <w:rFonts w:ascii="Times New Roman" w:hAnsi="Times New Roman" w:cs="Times New Roman"/>
          <w:sz w:val="22"/>
          <w:szCs w:val="22"/>
        </w:rPr>
        <w:t xml:space="preserve">, </w:t>
      </w:r>
      <m:oMath>
        <m:sSubSup>
          <m:sSubSupPr>
            <m:ctrlPr>
              <w:rPr>
                <w:rFonts w:ascii="Cambria Math" w:hAnsi="Cambria Math" w:cs="Times New Roman"/>
                <w:sz w:val="22"/>
                <w:szCs w:val="22"/>
              </w:rPr>
            </m:ctrlPr>
          </m:sSubSupPr>
          <m:e>
            <m:r>
              <w:rPr>
                <w:rFonts w:ascii="Cambria Math" w:hAnsi="Cambria Math" w:cs="Times New Roman"/>
                <w:sz w:val="22"/>
                <w:szCs w:val="22"/>
              </w:rPr>
              <m:t>γ</m:t>
            </m:r>
          </m:e>
          <m:sub>
            <m:r>
              <w:rPr>
                <w:rFonts w:ascii="Cambria Math" w:hAnsi="Cambria Math" w:cs="Times New Roman"/>
                <w:sz w:val="22"/>
                <w:szCs w:val="22"/>
              </w:rPr>
              <m:t>f</m:t>
            </m:r>
          </m:sub>
          <m:sup>
            <m:r>
              <w:rPr>
                <w:rFonts w:ascii="Cambria Math" w:hAnsi="Cambria Math" w:cs="Times New Roman"/>
                <w:sz w:val="22"/>
                <w:szCs w:val="22"/>
              </w:rPr>
              <m:t>k</m:t>
            </m:r>
          </m:sup>
        </m:sSubSup>
      </m:oMath>
      <w:r w:rsidR="00093B0F" w:rsidRPr="00B77938">
        <w:rPr>
          <w:rFonts w:ascii="Times New Roman" w:hAnsi="Times New Roman" w:cs="Times New Roman" w:hint="eastAsia"/>
          <w:sz w:val="22"/>
          <w:szCs w:val="22"/>
        </w:rPr>
        <w:t xml:space="preserve"> is the share of factor </w:t>
      </w:r>
      <w:r w:rsidR="00093B0F" w:rsidRPr="00B77938">
        <w:rPr>
          <w:rFonts w:ascii="Times New Roman" w:hAnsi="Times New Roman" w:cs="Times New Roman" w:hint="eastAsia"/>
          <w:i/>
          <w:sz w:val="22"/>
          <w:szCs w:val="22"/>
        </w:rPr>
        <w:t>f</w:t>
      </w:r>
      <w:r w:rsidR="00480EDA" w:rsidRPr="00B77938">
        <w:rPr>
          <w:rFonts w:ascii="Times New Roman" w:hAnsi="Times New Roman" w:cs="Times New Roman"/>
          <w:i/>
          <w:sz w:val="22"/>
          <w:szCs w:val="22"/>
        </w:rPr>
        <w:t xml:space="preserve"> </w:t>
      </w:r>
      <w:r w:rsidR="00480EDA" w:rsidRPr="00B77938">
        <w:rPr>
          <w:rFonts w:ascii="Times New Roman" w:hAnsi="Times New Roman" w:cs="Times New Roman"/>
          <w:sz w:val="22"/>
          <w:szCs w:val="22"/>
        </w:rPr>
        <w:t>where</w:t>
      </w:r>
      <w:r w:rsidR="00480EDA" w:rsidRPr="00B77938">
        <w:rPr>
          <w:rFonts w:ascii="Times New Roman" w:hAnsi="Times New Roman" w:cs="Times New Roman" w:hint="eastAsia"/>
          <w:sz w:val="22"/>
          <w:szCs w:val="22"/>
        </w:rPr>
        <w:t xml:space="preserve"> </w:t>
      </w:r>
      <m:oMath>
        <m:nary>
          <m:naryPr>
            <m:chr m:val="∑"/>
            <m:limLoc m:val="undOvr"/>
            <m:ctrlPr>
              <w:rPr>
                <w:rFonts w:ascii="Cambria Math" w:hAnsi="Cambria Math" w:cs="Times New Roman"/>
                <w:sz w:val="22"/>
                <w:szCs w:val="22"/>
              </w:rPr>
            </m:ctrlPr>
          </m:naryPr>
          <m:sub>
            <m:r>
              <w:rPr>
                <w:rFonts w:ascii="Cambria Math" w:hAnsi="Cambria Math" w:cs="Times New Roman"/>
                <w:sz w:val="22"/>
                <w:szCs w:val="22"/>
              </w:rPr>
              <m:t>f=0</m:t>
            </m:r>
          </m:sub>
          <m:sup>
            <m:r>
              <w:rPr>
                <w:rFonts w:ascii="Cambria Math" w:hAnsi="Cambria Math" w:cs="Times New Roman"/>
                <w:sz w:val="22"/>
                <w:szCs w:val="22"/>
              </w:rPr>
              <m:t>F</m:t>
            </m:r>
          </m:sup>
          <m:e>
            <m:sSubSup>
              <m:sSubSupPr>
                <m:ctrlPr>
                  <w:rPr>
                    <w:rFonts w:ascii="Cambria Math" w:hAnsi="Cambria Math" w:cs="Times New Roman"/>
                    <w:i/>
                    <w:sz w:val="22"/>
                    <w:szCs w:val="22"/>
                  </w:rPr>
                </m:ctrlPr>
              </m:sSubSupPr>
              <m:e>
                <m:r>
                  <w:rPr>
                    <w:rFonts w:ascii="Cambria Math" w:hAnsi="Cambria Math" w:cs="Times New Roman"/>
                    <w:sz w:val="22"/>
                    <w:szCs w:val="22"/>
                  </w:rPr>
                  <m:t>γ</m:t>
                </m:r>
              </m:e>
              <m:sub>
                <m:r>
                  <w:rPr>
                    <w:rFonts w:ascii="Cambria Math" w:hAnsi="Cambria Math" w:cs="Times New Roman"/>
                    <w:sz w:val="22"/>
                    <w:szCs w:val="22"/>
                  </w:rPr>
                  <m:t>f</m:t>
                </m:r>
              </m:sub>
              <m:sup>
                <m:r>
                  <w:rPr>
                    <w:rFonts w:ascii="Cambria Math" w:hAnsi="Cambria Math" w:cs="Times New Roman"/>
                    <w:sz w:val="22"/>
                    <w:szCs w:val="22"/>
                  </w:rPr>
                  <m:t>k</m:t>
                </m:r>
              </m:sup>
            </m:sSubSup>
            <m:r>
              <w:rPr>
                <w:rFonts w:ascii="Cambria Math" w:hAnsi="Cambria Math" w:cs="Times New Roman"/>
                <w:sz w:val="22"/>
                <w:szCs w:val="22"/>
              </w:rPr>
              <m:t>=1</m:t>
            </m:r>
          </m:e>
        </m:nary>
      </m:oMath>
      <w:r w:rsidR="00480EDA" w:rsidRPr="00B77938">
        <w:rPr>
          <w:rFonts w:ascii="Times New Roman" w:hAnsi="Times New Roman" w:cs="Times New Roman" w:hint="eastAsia"/>
          <w:sz w:val="22"/>
          <w:szCs w:val="22"/>
        </w:rPr>
        <w:t>.</w:t>
      </w:r>
      <w:r w:rsidR="00F429C4" w:rsidRPr="00B77938">
        <w:rPr>
          <w:rFonts w:ascii="Times New Roman" w:hAnsi="Times New Roman" w:cs="Times New Roman"/>
          <w:sz w:val="22"/>
          <w:szCs w:val="22"/>
        </w:rPr>
        <w:t xml:space="preserve"> </w:t>
      </w:r>
      <m:oMath>
        <m:sSubSup>
          <m:sSubSupPr>
            <m:ctrlPr>
              <w:rPr>
                <w:rFonts w:ascii="Cambria Math" w:hAnsi="Cambria Math"/>
                <w:sz w:val="22"/>
              </w:rPr>
            </m:ctrlPr>
          </m:sSubSupPr>
          <m:e>
            <m:r>
              <w:rPr>
                <w:rFonts w:ascii="Cambria Math" w:hAnsi="Cambria Math"/>
                <w:sz w:val="22"/>
              </w:rPr>
              <m:t>P</m:t>
            </m:r>
          </m:e>
          <m:sub>
            <m:r>
              <w:rPr>
                <w:rFonts w:ascii="Cambria Math" w:hAnsi="Cambria Math"/>
                <w:sz w:val="22"/>
              </w:rPr>
              <m:t>n</m:t>
            </m:r>
          </m:sub>
          <m:sup>
            <m:r>
              <w:rPr>
                <w:rFonts w:ascii="Cambria Math" w:hAnsi="Cambria Math"/>
                <w:sz w:val="22"/>
              </w:rPr>
              <m:t>k</m:t>
            </m:r>
          </m:sup>
        </m:sSubSup>
      </m:oMath>
      <w:r w:rsidR="00F429C4" w:rsidRPr="00B77938">
        <w:rPr>
          <w:rFonts w:ascii="Times New Roman" w:hAnsi="Times New Roman" w:cs="Times New Roman"/>
          <w:sz w:val="22"/>
          <w:szCs w:val="22"/>
        </w:rPr>
        <w:fldChar w:fldCharType="begin"/>
      </w:r>
      <w:r w:rsidR="00F429C4" w:rsidRPr="00B77938">
        <w:rPr>
          <w:rFonts w:ascii="Times New Roman" w:hAnsi="Times New Roman" w:cs="Times New Roman"/>
          <w:sz w:val="22"/>
          <w:szCs w:val="22"/>
        </w:rPr>
        <w:instrText xml:space="preserve"> QUOTE </w:instrText>
      </w:r>
      <w:r w:rsidR="00F429C4" w:rsidRPr="00B77938">
        <w:rPr>
          <w:rFonts w:cs="Times New Roman"/>
          <w:noProof/>
        </w:rPr>
        <w:drawing>
          <wp:inline distT="0" distB="0" distL="0" distR="0" wp14:anchorId="36611875" wp14:editId="45F40F2E">
            <wp:extent cx="137160" cy="16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00F429C4" w:rsidRPr="00B77938">
        <w:rPr>
          <w:rFonts w:ascii="Times New Roman" w:hAnsi="Times New Roman" w:cs="Times New Roman"/>
          <w:sz w:val="22"/>
          <w:szCs w:val="22"/>
        </w:rPr>
        <w:instrText xml:space="preserve"> </w:instrText>
      </w:r>
      <w:r w:rsidR="00F429C4" w:rsidRPr="00B77938">
        <w:rPr>
          <w:rFonts w:ascii="Times New Roman" w:hAnsi="Times New Roman" w:cs="Times New Roman"/>
          <w:sz w:val="22"/>
          <w:szCs w:val="22"/>
        </w:rPr>
        <w:fldChar w:fldCharType="end"/>
      </w:r>
      <w:r w:rsidR="00F429C4" w:rsidRPr="00B77938">
        <w:rPr>
          <w:rFonts w:ascii="Times New Roman" w:hAnsi="Times New Roman" w:cs="Times New Roman"/>
          <w:sz w:val="22"/>
          <w:szCs w:val="22"/>
        </w:rPr>
        <w:t xml:space="preserve"> is </w:t>
      </w:r>
      <w:r w:rsidR="00480EDA" w:rsidRPr="00B77938">
        <w:rPr>
          <w:rFonts w:ascii="Times New Roman" w:hAnsi="Times New Roman" w:cs="Times New Roman"/>
          <w:sz w:val="22"/>
          <w:szCs w:val="22"/>
        </w:rPr>
        <w:t xml:space="preserve">an </w:t>
      </w:r>
      <w:r w:rsidR="00F429C4" w:rsidRPr="00B77938">
        <w:rPr>
          <w:rFonts w:ascii="Times New Roman" w:hAnsi="Times New Roman" w:cs="Times New Roman"/>
          <w:sz w:val="22"/>
          <w:szCs w:val="22"/>
        </w:rPr>
        <w:t>aggregate price index of the composite intermediate input as follows:</w:t>
      </w:r>
    </w:p>
    <w:p w:rsidR="00F429C4" w:rsidRPr="00B77938" w:rsidRDefault="00F429C4" w:rsidP="00F429C4">
      <w:pPr>
        <w:spacing w:line="360" w:lineRule="auto"/>
        <w:ind w:firstLineChars="1300" w:firstLine="2860"/>
        <w:rPr>
          <w:rFonts w:ascii="Times New Roman" w:hAnsi="Times New Roman" w:cs="Times New Roman"/>
          <w:sz w:val="22"/>
          <w:szCs w:val="22"/>
        </w:rPr>
      </w:pPr>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Pr="00B77938">
        <w:rPr>
          <w:rFonts w:cs="Times New Roman"/>
          <w:noProof/>
        </w:rPr>
        <w:drawing>
          <wp:inline distT="0" distB="0" distL="0" distR="0" wp14:anchorId="2A9C9243" wp14:editId="53A3D11B">
            <wp:extent cx="1760220" cy="411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0220" cy="41148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    </w:t>
      </w:r>
      <w:r w:rsidRPr="00B77938">
        <w:rPr>
          <w:rFonts w:ascii="Times New Roman" w:hAnsi="Times New Roman"/>
          <w:sz w:val="22"/>
        </w:rPr>
        <w:t xml:space="preserve"> </w:t>
      </w:r>
      <m:oMath>
        <m:sSubSup>
          <m:sSubSupPr>
            <m:ctrlPr>
              <w:rPr>
                <w:rFonts w:ascii="Cambria Math" w:hAnsi="Times New Roman"/>
                <w:i/>
                <w:sz w:val="22"/>
              </w:rPr>
            </m:ctrlPr>
          </m:sSubSupPr>
          <m:e>
            <m:r>
              <w:rPr>
                <w:rFonts w:ascii="Cambria Math" w:hAnsi="Times New Roman"/>
                <w:sz w:val="22"/>
              </w:rPr>
              <m:t>P</m:t>
            </m:r>
          </m:e>
          <m:sub>
            <m:r>
              <w:rPr>
                <w:rFonts w:ascii="Cambria Math" w:hAnsi="Times New Roman"/>
                <w:sz w:val="22"/>
              </w:rPr>
              <m:t>n</m:t>
            </m:r>
          </m:sub>
          <m:sup>
            <m:r>
              <w:rPr>
                <w:rFonts w:ascii="Cambria Math" w:hAnsi="Times New Roman"/>
                <w:sz w:val="22"/>
              </w:rPr>
              <m:t>k</m:t>
            </m:r>
          </m:sup>
        </m:sSubSup>
        <m:r>
          <w:rPr>
            <w:rFonts w:ascii="Cambria Math" w:hAnsi="Times New Roman"/>
            <w:sz w:val="22"/>
          </w:rPr>
          <m:t>=</m:t>
        </m:r>
        <m:sSup>
          <m:sSupPr>
            <m:ctrlPr>
              <w:rPr>
                <w:rFonts w:ascii="Cambria Math" w:hAnsi="Times New Roman"/>
                <w:i/>
                <w:sz w:val="22"/>
              </w:rPr>
            </m:ctrlPr>
          </m:sSupPr>
          <m:e>
            <m:d>
              <m:dPr>
                <m:begChr m:val="["/>
                <m:endChr m:val="]"/>
                <m:ctrlPr>
                  <w:rPr>
                    <w:rFonts w:ascii="Cambria Math" w:hAnsi="Times New Roman"/>
                    <w:i/>
                    <w:sz w:val="22"/>
                  </w:rPr>
                </m:ctrlPr>
              </m:dPr>
              <m:e>
                <m:nary>
                  <m:naryPr>
                    <m:limLoc m:val="subSup"/>
                    <m:ctrlPr>
                      <w:rPr>
                        <w:rFonts w:ascii="Cambria Math" w:hAnsi="Times New Roman"/>
                        <w:i/>
                        <w:sz w:val="22"/>
                      </w:rPr>
                    </m:ctrlPr>
                  </m:naryPr>
                  <m:sub>
                    <m:r>
                      <w:rPr>
                        <w:rFonts w:ascii="Cambria Math" w:hAnsi="Cambria Math"/>
                        <w:sz w:val="22"/>
                      </w:rPr>
                      <m:t>k∈K</m:t>
                    </m:r>
                  </m:sub>
                  <m:sup/>
                  <m:e>
                    <m:sSup>
                      <m:sSupPr>
                        <m:ctrlPr>
                          <w:rPr>
                            <w:rFonts w:ascii="Cambria Math" w:hAnsi="Times New Roman"/>
                            <w:i/>
                            <w:sz w:val="22"/>
                          </w:rPr>
                        </m:ctrlPr>
                      </m:sSupPr>
                      <m:e>
                        <m:r>
                          <w:rPr>
                            <w:rFonts w:ascii="Cambria Math" w:hAnsi="Times New Roman"/>
                            <w:sz w:val="22"/>
                          </w:rPr>
                          <m:t xml:space="preserve"> </m:t>
                        </m:r>
                        <m:d>
                          <m:dPr>
                            <m:ctrlPr>
                              <w:rPr>
                                <w:rFonts w:ascii="Cambria Math" w:hAnsi="Times New Roman"/>
                                <w:i/>
                                <w:sz w:val="22"/>
                              </w:rPr>
                            </m:ctrlPr>
                          </m:dPr>
                          <m:e>
                            <m:sSubSup>
                              <m:sSubSupPr>
                                <m:ctrlPr>
                                  <w:rPr>
                                    <w:rFonts w:ascii="Cambria Math" w:hAnsi="Times New Roman"/>
                                    <w:i/>
                                    <w:sz w:val="22"/>
                                  </w:rPr>
                                </m:ctrlPr>
                              </m:sSubSupPr>
                              <m:e>
                                <m:r>
                                  <w:rPr>
                                    <w:rFonts w:ascii="Cambria Math" w:hAnsi="Times New Roman"/>
                                    <w:sz w:val="22"/>
                                  </w:rPr>
                                  <m:t>p</m:t>
                                </m:r>
                              </m:e>
                              <m:sub>
                                <m:r>
                                  <w:rPr>
                                    <w:rFonts w:ascii="Cambria Math" w:hAnsi="Times New Roman"/>
                                    <w:sz w:val="22"/>
                                  </w:rPr>
                                  <m:t>n</m:t>
                                </m:r>
                              </m:sub>
                              <m:sup>
                                <m:r>
                                  <w:rPr>
                                    <w:rFonts w:ascii="Cambria Math" w:hAnsi="Times New Roman"/>
                                    <w:sz w:val="22"/>
                                  </w:rPr>
                                  <m:t>k</m:t>
                                </m:r>
                              </m:sup>
                            </m:sSubSup>
                            <m:d>
                              <m:dPr>
                                <m:ctrlPr>
                                  <w:rPr>
                                    <w:rFonts w:ascii="Cambria Math" w:hAnsi="Times New Roman"/>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d>
                          </m:e>
                        </m:d>
                      </m:e>
                      <m:sup>
                        <m:r>
                          <w:rPr>
                            <w:rFonts w:ascii="Cambria Math" w:hAnsi="Times New Roman"/>
                            <w:sz w:val="22"/>
                          </w:rPr>
                          <m:t>1</m:t>
                        </m:r>
                        <m:r>
                          <w:rPr>
                            <w:rFonts w:ascii="Cambria Math" w:hAnsi="Times New Roman"/>
                            <w:sz w:val="22"/>
                          </w:rPr>
                          <m:t>-</m:t>
                        </m:r>
                        <m:r>
                          <w:rPr>
                            <w:rFonts w:ascii="Cambria Math" w:hAnsi="Cambria Math"/>
                            <w:sz w:val="22"/>
                          </w:rPr>
                          <m:t>σ</m:t>
                        </m:r>
                      </m:sup>
                    </m:sSup>
                    <m:r>
                      <w:rPr>
                        <w:rFonts w:ascii="Cambria Math" w:hAnsi="Cambria Math"/>
                        <w:sz w:val="22"/>
                      </w:rPr>
                      <m:t>d</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nary>
              </m:e>
            </m:d>
          </m:e>
          <m:sup>
            <m:f>
              <m:fPr>
                <m:ctrlPr>
                  <w:rPr>
                    <w:rFonts w:ascii="Cambria Math" w:hAnsi="Times New Roman"/>
                    <w:i/>
                    <w:sz w:val="22"/>
                  </w:rPr>
                </m:ctrlPr>
              </m:fPr>
              <m:num>
                <m:r>
                  <w:rPr>
                    <w:rFonts w:ascii="Cambria Math" w:hAnsi="Times New Roman"/>
                    <w:sz w:val="22"/>
                  </w:rPr>
                  <m:t>1</m:t>
                </m:r>
              </m:num>
              <m:den>
                <m:r>
                  <w:rPr>
                    <w:rFonts w:ascii="Cambria Math" w:hAnsi="Times New Roman"/>
                    <w:sz w:val="22"/>
                  </w:rPr>
                  <m:t>1</m:t>
                </m:r>
                <m:r>
                  <w:rPr>
                    <w:rFonts w:ascii="Cambria Math" w:hAnsi="Times New Roman"/>
                    <w:sz w:val="22"/>
                  </w:rPr>
                  <m:t>-</m:t>
                </m:r>
                <m:r>
                  <w:rPr>
                    <w:rFonts w:ascii="Cambria Math" w:hAnsi="Cambria Math"/>
                    <w:sz w:val="22"/>
                  </w:rPr>
                  <m:t>σ</m:t>
                </m:r>
              </m:den>
            </m:f>
          </m:sup>
        </m:sSup>
      </m:oMath>
      <w:r w:rsidRPr="00B77938">
        <w:rPr>
          <w:rFonts w:ascii="Times New Roman" w:hAnsi="Times New Roman" w:cs="Times New Roman"/>
          <w:sz w:val="22"/>
          <w:szCs w:val="22"/>
        </w:rPr>
        <w:t xml:space="preserve">                   </w:t>
      </w:r>
      <w:r w:rsidR="009861FD" w:rsidRPr="00B77938">
        <w:rPr>
          <w:rFonts w:ascii="Times New Roman" w:hAnsi="Times New Roman" w:cs="Times New Roman"/>
          <w:sz w:val="22"/>
          <w:szCs w:val="22"/>
        </w:rPr>
        <w:t xml:space="preserve">                  (4</w:t>
      </w:r>
      <w:r w:rsidRPr="00B77938">
        <w:rPr>
          <w:rFonts w:ascii="Times New Roman" w:hAnsi="Times New Roman" w:cs="Times New Roman"/>
          <w:sz w:val="22"/>
          <w:szCs w:val="22"/>
        </w:rPr>
        <w:t>)</w:t>
      </w:r>
    </w:p>
    <w:p w:rsidR="008D3ECF" w:rsidRPr="00B77938" w:rsidRDefault="008D3ECF"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Solving the optimization problem</w:t>
      </w:r>
      <w:r w:rsidR="00B17905" w:rsidRPr="00B77938">
        <w:rPr>
          <w:rFonts w:ascii="Times New Roman" w:hAnsi="Times New Roman" w:cs="Times New Roman"/>
          <w:sz w:val="22"/>
          <w:szCs w:val="22"/>
        </w:rPr>
        <w:t xml:space="preserve"> of the composite intermediate goods</w:t>
      </w:r>
      <w:r w:rsidRPr="00B77938">
        <w:rPr>
          <w:rFonts w:ascii="Times New Roman" w:hAnsi="Times New Roman" w:cs="Times New Roman"/>
          <w:sz w:val="22"/>
          <w:szCs w:val="22"/>
        </w:rPr>
        <w:t>, the demand for</w:t>
      </w:r>
      <w:r w:rsidR="008E1807" w:rsidRPr="00B77938">
        <w:rPr>
          <w:rFonts w:ascii="Times New Roman" w:hAnsi="Times New Roman" w:cs="Times New Roman"/>
          <w:sz w:val="22"/>
          <w:szCs w:val="22"/>
        </w:rPr>
        <w:t xml:space="preserve"> </w:t>
      </w:r>
      <m:oMath>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oMath>
      <w:r w:rsidRPr="00B77938">
        <w:rPr>
          <w:rFonts w:ascii="Times New Roman" w:hAnsi="Times New Roman" w:cs="Times New Roman"/>
          <w:sz w:val="22"/>
          <w:szCs w:val="22"/>
        </w:rPr>
        <w:t xml:space="preserve">  in country </w:t>
      </w:r>
      <w:r w:rsidR="009C494E" w:rsidRPr="00B77938">
        <w:rPr>
          <w:rFonts w:ascii="Times New Roman" w:hAnsi="Times New Roman" w:cs="Times New Roman" w:hint="eastAsia"/>
          <w:i/>
          <w:sz w:val="22"/>
          <w:szCs w:val="22"/>
        </w:rPr>
        <w:t>n</w:t>
      </w:r>
      <w:r w:rsidR="004F62CC" w:rsidRPr="00B77938">
        <w:rPr>
          <w:rFonts w:ascii="Times New Roman" w:hAnsi="Times New Roman" w:cs="Times New Roman"/>
          <w:sz w:val="22"/>
          <w:szCs w:val="22"/>
        </w:rPr>
        <w:t xml:space="preserve"> is derived as</w:t>
      </w:r>
      <w:r w:rsidRPr="00B77938">
        <w:rPr>
          <w:rFonts w:ascii="Times New Roman" w:hAnsi="Times New Roman" w:cs="Times New Roman"/>
          <w:sz w:val="22"/>
          <w:szCs w:val="22"/>
        </w:rPr>
        <w:t>:</w:t>
      </w:r>
    </w:p>
    <w:p w:rsidR="008D3ECF" w:rsidRPr="00B77938" w:rsidRDefault="008D3ECF" w:rsidP="00382027">
      <w:pPr>
        <w:spacing w:line="360" w:lineRule="auto"/>
        <w:ind w:firstLineChars="1400" w:firstLine="3080"/>
        <w:rPr>
          <w:rFonts w:ascii="Times New Roman" w:hAnsi="Times New Roman" w:cs="Times New Roman"/>
          <w:sz w:val="22"/>
          <w:szCs w:val="22"/>
        </w:rPr>
      </w:pPr>
      <w:r w:rsidRPr="00B77938">
        <w:rPr>
          <w:rFonts w:ascii="Times New Roman" w:hAnsi="Times New Roman" w:cs="Times New Roman"/>
          <w:sz w:val="22"/>
          <w:szCs w:val="22"/>
        </w:rPr>
        <w:t xml:space="preserve"> </w:t>
      </w:r>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009677E0" w:rsidRPr="00B77938">
        <w:rPr>
          <w:rFonts w:cs="Times New Roman"/>
          <w:noProof/>
        </w:rPr>
        <w:drawing>
          <wp:inline distT="0" distB="0" distL="0" distR="0" wp14:anchorId="53911AE6" wp14:editId="00C1B995">
            <wp:extent cx="145542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5420" cy="19050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 </w:t>
      </w:r>
      <m:oMath>
        <m:sSubSup>
          <m:sSubSupPr>
            <m:ctrlPr>
              <w:rPr>
                <w:rFonts w:ascii="Cambria Math" w:hAnsi="Cambria Math"/>
                <w:i/>
                <w:sz w:val="22"/>
              </w:rPr>
            </m:ctrlPr>
          </m:sSubSupPr>
          <m:e>
            <m:r>
              <w:rPr>
                <w:rFonts w:ascii="Cambria Math" w:hAnsi="Cambria Math"/>
                <w:sz w:val="22"/>
              </w:rPr>
              <m:t>q</m:t>
            </m:r>
          </m:e>
          <m:sub>
            <m:r>
              <w:rPr>
                <w:rFonts w:ascii="Cambria Math" w:hAnsi="Cambria Math"/>
                <w:sz w:val="22"/>
              </w:rPr>
              <m:t>n</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r>
          <m:rPr>
            <m:sty m:val="p"/>
          </m:rPr>
          <w:rPr>
            <w:rFonts w:ascii="Cambria Math" w:hAnsi="Times New Roman"/>
            <w:sz w:val="22"/>
          </w:rPr>
          <m:t>=</m:t>
        </m:r>
        <m:sSup>
          <m:sSupPr>
            <m:ctrlPr>
              <w:rPr>
                <w:rFonts w:ascii="Cambria Math" w:hAnsi="Times New Roman"/>
                <w:sz w:val="22"/>
              </w:rPr>
            </m:ctrlPr>
          </m:sSupPr>
          <m:e>
            <m:sSubSup>
              <m:sSubSupPr>
                <m:ctrlPr>
                  <w:rPr>
                    <w:rFonts w:ascii="Cambria Math" w:hAnsi="Cambria Math"/>
                    <w:i/>
                    <w:sz w:val="22"/>
                  </w:rPr>
                </m:ctrlPr>
              </m:sSubSupPr>
              <m:e>
                <m:r>
                  <w:rPr>
                    <w:rFonts w:ascii="Cambria Math" w:hAnsi="Cambria Math"/>
                    <w:sz w:val="22"/>
                  </w:rPr>
                  <m:t>p</m:t>
                </m:r>
              </m:e>
              <m:sub>
                <m:r>
                  <w:rPr>
                    <w:rFonts w:ascii="Cambria Math" w:hAnsi="Cambria Math"/>
                    <w:sz w:val="22"/>
                  </w:rPr>
                  <m:t>n</m:t>
                </m:r>
              </m:sub>
              <m:sup>
                <m:r>
                  <w:rPr>
                    <w:rFonts w:ascii="Cambria Math" w:hAnsi="Cambria Math"/>
                    <w:sz w:val="22"/>
                  </w:rPr>
                  <m:t>k</m:t>
                </m:r>
              </m:sup>
            </m:sSubSup>
            <m:d>
              <m:dPr>
                <m:ctrlPr>
                  <w:rPr>
                    <w:rFonts w:ascii="Cambria Math" w:hAnsi="Times New Roman"/>
                    <w:sz w:val="22"/>
                  </w:rPr>
                </m:ctrlPr>
              </m:dPr>
              <m:e>
                <m:sSup>
                  <m:sSupPr>
                    <m:ctrlPr>
                      <w:rPr>
                        <w:rFonts w:ascii="Cambria Math" w:hAnsi="Times New Roman"/>
                        <w:i/>
                        <w:sz w:val="22"/>
                      </w:rPr>
                    </m:ctrlPr>
                  </m:sSupPr>
                  <m:e>
                    <m:r>
                      <w:rPr>
                        <w:rFonts w:ascii="Cambria Math" w:hAnsi="Cambria Math"/>
                        <w:sz w:val="22"/>
                      </w:rPr>
                      <m:t>ω</m:t>
                    </m:r>
                  </m:e>
                  <m:sup>
                    <m:r>
                      <w:rPr>
                        <w:rFonts w:ascii="Cambria Math" w:hAnsi="Times New Roman"/>
                        <w:sz w:val="22"/>
                      </w:rPr>
                      <m:t>k</m:t>
                    </m:r>
                  </m:sup>
                </m:sSup>
              </m:e>
            </m:d>
          </m:e>
          <m:sup>
            <m:r>
              <m:rPr>
                <m:sty m:val="p"/>
              </m:rPr>
              <w:rPr>
                <w:rFonts w:ascii="Cambria Math" w:hAnsi="Cambria Math"/>
                <w:sz w:val="22"/>
              </w:rPr>
              <m:t>-</m:t>
            </m:r>
            <m:r>
              <w:rPr>
                <w:rFonts w:ascii="Cambria Math" w:hAnsi="Cambria Math"/>
                <w:sz w:val="22"/>
              </w:rPr>
              <m:t>σ</m:t>
            </m:r>
          </m:sup>
        </m:sSup>
        <m:sSup>
          <m:sSupPr>
            <m:ctrlPr>
              <w:rPr>
                <w:rFonts w:ascii="Cambria Math" w:hAnsi="Times New Roman"/>
                <w:sz w:val="22"/>
              </w:rPr>
            </m:ctrlPr>
          </m:sSupPr>
          <m:e>
            <m:sSubSup>
              <m:sSubSupPr>
                <m:ctrlPr>
                  <w:rPr>
                    <w:rFonts w:ascii="Cambria Math" w:hAnsi="Cambria Math"/>
                    <w:i/>
                    <w:sz w:val="22"/>
                  </w:rPr>
                </m:ctrlPr>
              </m:sSubSupPr>
              <m:e>
                <m:r>
                  <w:rPr>
                    <w:rFonts w:ascii="Cambria Math" w:hAnsi="Cambria Math"/>
                    <w:sz w:val="22"/>
                  </w:rPr>
                  <m:t>P</m:t>
                </m:r>
              </m:e>
              <m:sub>
                <m:r>
                  <w:rPr>
                    <w:rFonts w:ascii="Cambria Math" w:hAnsi="Cambria Math"/>
                    <w:sz w:val="22"/>
                  </w:rPr>
                  <m:t>n</m:t>
                </m:r>
              </m:sub>
              <m:sup>
                <m:r>
                  <w:rPr>
                    <w:rFonts w:ascii="Cambria Math" w:hAnsi="Cambria Math"/>
                    <w:sz w:val="22"/>
                  </w:rPr>
                  <m:t>k</m:t>
                </m:r>
              </m:sup>
            </m:sSubSup>
          </m:e>
          <m:sup>
            <m:r>
              <w:rPr>
                <w:rFonts w:ascii="Cambria Math" w:hAnsi="Cambria Math"/>
                <w:sz w:val="22"/>
              </w:rPr>
              <m:t>σ</m:t>
            </m:r>
            <m:r>
              <m:rPr>
                <m:sty m:val="p"/>
              </m:rPr>
              <w:rPr>
                <w:rFonts w:ascii="Cambria Math" w:hAnsi="Cambria Math"/>
                <w:sz w:val="22"/>
              </w:rPr>
              <m:t>-</m:t>
            </m:r>
            <m:r>
              <m:rPr>
                <m:sty m:val="p"/>
              </m:rPr>
              <w:rPr>
                <w:rFonts w:ascii="Cambria Math" w:hAnsi="Times New Roman"/>
                <w:sz w:val="22"/>
              </w:rPr>
              <m:t>1</m:t>
            </m:r>
          </m:sup>
        </m:sSup>
        <m:sSubSup>
          <m:sSubSupPr>
            <m:ctrlPr>
              <w:rPr>
                <w:rFonts w:ascii="Cambria Math" w:hAnsi="Times New Roman"/>
                <w:i/>
                <w:sz w:val="22"/>
              </w:rPr>
            </m:ctrlPr>
          </m:sSubSupPr>
          <m:e>
            <m:r>
              <w:rPr>
                <w:rFonts w:ascii="Cambria Math" w:hAnsi="Times New Roman"/>
                <w:sz w:val="22"/>
              </w:rPr>
              <m:t>Q</m:t>
            </m:r>
          </m:e>
          <m:sub>
            <m:r>
              <w:rPr>
                <w:rFonts w:ascii="Cambria Math" w:hAnsi="Times New Roman"/>
                <w:sz w:val="22"/>
              </w:rPr>
              <m:t>n</m:t>
            </m:r>
          </m:sub>
          <m:sup>
            <m:r>
              <w:rPr>
                <w:rFonts w:ascii="Cambria Math" w:hAnsi="Times New Roman"/>
                <w:sz w:val="22"/>
              </w:rPr>
              <m:t>k</m:t>
            </m:r>
          </m:sup>
        </m:sSubSup>
      </m:oMath>
      <w:r w:rsidR="00AD55E9" w:rsidRPr="00B77938">
        <w:rPr>
          <w:rFonts w:ascii="Times New Roman" w:hAnsi="Times New Roman"/>
          <w:sz w:val="22"/>
        </w:rPr>
        <w:t xml:space="preserve"> </w:t>
      </w:r>
      <w:r w:rsidRPr="00B77938">
        <w:rPr>
          <w:rFonts w:ascii="Times New Roman" w:hAnsi="Times New Roman" w:cs="Times New Roman"/>
          <w:sz w:val="22"/>
          <w:szCs w:val="22"/>
        </w:rPr>
        <w:t xml:space="preserve">                   </w:t>
      </w:r>
      <w:r w:rsidR="00AD55E9" w:rsidRPr="00B77938">
        <w:rPr>
          <w:rFonts w:ascii="Times New Roman" w:hAnsi="Times New Roman" w:cs="Times New Roman"/>
          <w:sz w:val="22"/>
          <w:szCs w:val="22"/>
        </w:rPr>
        <w:t xml:space="preserve"> </w:t>
      </w:r>
      <w:r w:rsidR="00C70966" w:rsidRPr="00B77938">
        <w:rPr>
          <w:rFonts w:ascii="Times New Roman" w:hAnsi="Times New Roman" w:cs="Times New Roman"/>
          <w:sz w:val="22"/>
          <w:szCs w:val="22"/>
        </w:rPr>
        <w:t xml:space="preserve">    </w:t>
      </w:r>
      <w:r w:rsidRPr="00B77938">
        <w:rPr>
          <w:rFonts w:ascii="Times New Roman" w:hAnsi="Times New Roman" w:cs="Times New Roman"/>
          <w:sz w:val="22"/>
          <w:szCs w:val="22"/>
        </w:rPr>
        <w:t xml:space="preserve">   </w:t>
      </w:r>
      <w:r w:rsidR="009861FD" w:rsidRPr="00B77938">
        <w:rPr>
          <w:rFonts w:ascii="Times New Roman" w:hAnsi="Times New Roman" w:cs="Times New Roman"/>
          <w:sz w:val="22"/>
          <w:szCs w:val="22"/>
        </w:rPr>
        <w:t xml:space="preserve">               (5</w:t>
      </w:r>
      <w:r w:rsidRPr="00B77938">
        <w:rPr>
          <w:rFonts w:ascii="Times New Roman" w:hAnsi="Times New Roman" w:cs="Times New Roman"/>
          <w:sz w:val="22"/>
          <w:szCs w:val="22"/>
        </w:rPr>
        <w:t>)</w:t>
      </w:r>
    </w:p>
    <w:p w:rsidR="008D3ECF" w:rsidRPr="00B77938" w:rsidRDefault="004F62CC" w:rsidP="00352BCB">
      <w:pPr>
        <w:spacing w:line="360" w:lineRule="auto"/>
        <w:rPr>
          <w:rFonts w:ascii="Times New Roman" w:hAnsi="Times New Roman" w:cs="Times New Roman"/>
          <w:sz w:val="22"/>
          <w:szCs w:val="22"/>
        </w:rPr>
      </w:pPr>
      <w:r w:rsidRPr="00B77938">
        <w:rPr>
          <w:rFonts w:ascii="Times New Roman" w:hAnsi="Times New Roman" w:cs="Times New Roman"/>
          <w:sz w:val="22"/>
          <w:szCs w:val="22"/>
        </w:rPr>
        <w:t>where</w:t>
      </w:r>
      <w:r w:rsidR="00352BCB" w:rsidRPr="00B77938">
        <w:rPr>
          <w:rFonts w:ascii="Times New Roman" w:hAnsi="Times New Roman" w:cs="Times New Roman"/>
          <w:sz w:val="22"/>
          <w:szCs w:val="22"/>
        </w:rPr>
        <w:t xml:space="preserve"> </w:t>
      </w:r>
      <m:oMath>
        <m:sSubSup>
          <m:sSubSupPr>
            <m:ctrlPr>
              <w:rPr>
                <w:rFonts w:ascii="Cambria Math" w:eastAsia="Cambria Math" w:hAnsi="Cambria Math"/>
                <w:i/>
                <w:sz w:val="22"/>
              </w:rPr>
            </m:ctrlPr>
          </m:sSubSupPr>
          <m:e>
            <m:r>
              <w:rPr>
                <w:rFonts w:ascii="Cambria Math" w:eastAsia="Cambria Math" w:hAnsi="Cambria Math"/>
                <w:sz w:val="22"/>
              </w:rPr>
              <m:t>p</m:t>
            </m:r>
          </m:e>
          <m:sub>
            <m:r>
              <w:rPr>
                <w:rFonts w:ascii="Cambria Math" w:eastAsia="Cambria Math" w:hAnsi="Cambria Math"/>
                <w:sz w:val="22"/>
              </w:rPr>
              <m:t>n</m:t>
            </m:r>
          </m:sub>
          <m:sup>
            <m:r>
              <w:rPr>
                <w:rFonts w:ascii="Cambria Math" w:eastAsia="Cambria Math" w:hAnsi="Cambria Math"/>
                <w:sz w:val="22"/>
              </w:rPr>
              <m:t>k</m:t>
            </m:r>
          </m:sup>
        </m:sSubSup>
        <m:d>
          <m:dPr>
            <m:ctrlPr>
              <w:rPr>
                <w:rFonts w:ascii="Cambria Math" w:eastAsia="Cambria Math" w:hAnsi="Cambria Math"/>
                <w:i/>
                <w:sz w:val="22"/>
              </w:rPr>
            </m:ctrlPr>
          </m:dPr>
          <m:e>
            <m:sSup>
              <m:sSupPr>
                <m:ctrlPr>
                  <w:rPr>
                    <w:rFonts w:ascii="Cambria Math" w:eastAsia="Cambria Math" w:hAnsi="Cambria Math"/>
                    <w:i/>
                    <w:sz w:val="22"/>
                  </w:rPr>
                </m:ctrlPr>
              </m:sSupPr>
              <m:e>
                <m:r>
                  <w:rPr>
                    <w:rFonts w:ascii="Cambria Math" w:eastAsia="Cambria Math" w:hAnsi="Cambria Math"/>
                    <w:sz w:val="22"/>
                  </w:rPr>
                  <m:t>ω</m:t>
                </m:r>
              </m:e>
              <m:sup>
                <m:r>
                  <w:rPr>
                    <w:rFonts w:ascii="Cambria Math" w:eastAsia="Cambria Math" w:hAnsi="Cambria Math"/>
                    <w:sz w:val="22"/>
                  </w:rPr>
                  <m:t>k</m:t>
                </m:r>
              </m:sup>
            </m:sSup>
          </m:e>
        </m:d>
        <m:r>
          <w:rPr>
            <w:rFonts w:ascii="Cambria Math" w:eastAsia="Cambria Math" w:hAnsi="Cambria Math"/>
            <w:sz w:val="22"/>
          </w:rPr>
          <m:t xml:space="preserve"> </m:t>
        </m:r>
      </m:oMath>
      <w:r w:rsidR="008D3ECF" w:rsidRPr="00B77938">
        <w:rPr>
          <w:rFonts w:ascii="Times New Roman" w:hAnsi="Times New Roman" w:cs="Times New Roman"/>
          <w:sz w:val="22"/>
          <w:szCs w:val="22"/>
        </w:rPr>
        <w:t xml:space="preserve">is </w:t>
      </w:r>
      <w:r w:rsidR="002D2D2F" w:rsidRPr="00B77938">
        <w:rPr>
          <w:rFonts w:ascii="Times New Roman" w:hAnsi="Times New Roman" w:cs="Times New Roman"/>
          <w:sz w:val="22"/>
          <w:szCs w:val="22"/>
        </w:rPr>
        <w:t xml:space="preserve">the lowest </w:t>
      </w:r>
      <w:r w:rsidR="00C020A1">
        <w:rPr>
          <w:rFonts w:ascii="Times New Roman" w:hAnsi="Times New Roman" w:cs="Times New Roman" w:hint="eastAsia"/>
          <w:sz w:val="22"/>
          <w:szCs w:val="22"/>
        </w:rPr>
        <w:t>p</w:t>
      </w:r>
      <w:r w:rsidR="00C020A1">
        <w:rPr>
          <w:rFonts w:ascii="Times New Roman" w:hAnsi="Times New Roman" w:cs="Times New Roman"/>
          <w:sz w:val="22"/>
          <w:szCs w:val="22"/>
        </w:rPr>
        <w:t xml:space="preserve">rice of </w:t>
      </w:r>
      <w:r w:rsidR="008D3ECF" w:rsidRPr="00B77938">
        <w:rPr>
          <w:rFonts w:ascii="Times New Roman" w:hAnsi="Times New Roman" w:cs="Times New Roman"/>
          <w:sz w:val="22"/>
          <w:szCs w:val="22"/>
        </w:rPr>
        <w:t xml:space="preserve">intermediate input of industry </w:t>
      </w:r>
      <w:r w:rsidR="008D3ECF" w:rsidRPr="00B77938">
        <w:rPr>
          <w:rFonts w:ascii="Times New Roman" w:hAnsi="Times New Roman" w:cs="Times New Roman"/>
          <w:i/>
          <w:iCs/>
          <w:sz w:val="22"/>
          <w:szCs w:val="22"/>
        </w:rPr>
        <w:t>k</w:t>
      </w:r>
      <w:r w:rsidR="002D2D2F" w:rsidRPr="00B77938">
        <w:rPr>
          <w:rFonts w:ascii="Times New Roman" w:hAnsi="Times New Roman" w:cs="Times New Roman"/>
          <w:sz w:val="22"/>
          <w:szCs w:val="22"/>
        </w:rPr>
        <w:t xml:space="preserve"> across all locations </w:t>
      </w:r>
      <w:r w:rsidR="002D2D2F" w:rsidRPr="00B77938">
        <w:rPr>
          <w:rFonts w:ascii="Times New Roman" w:hAnsi="Times New Roman" w:cs="Times New Roman"/>
          <w:i/>
          <w:sz w:val="22"/>
          <w:szCs w:val="22"/>
        </w:rPr>
        <w:t>n</w:t>
      </w:r>
      <w:r w:rsidR="00481237" w:rsidRPr="00B77938">
        <w:rPr>
          <w:rFonts w:ascii="Times New Roman" w:hAnsi="Times New Roman" w:cs="Times New Roman"/>
          <w:sz w:val="22"/>
          <w:szCs w:val="22"/>
        </w:rPr>
        <w:t>.</w:t>
      </w:r>
    </w:p>
    <w:p w:rsidR="00501863" w:rsidRPr="00B77938" w:rsidRDefault="009D35ED" w:rsidP="009D35ED">
      <w:pPr>
        <w:spacing w:line="360" w:lineRule="auto"/>
        <w:rPr>
          <w:rFonts w:ascii="Times New Roman" w:hAnsi="Times New Roman"/>
          <w:b/>
          <w:i/>
          <w:sz w:val="22"/>
        </w:rPr>
      </w:pPr>
      <w:r w:rsidRPr="00B77938">
        <w:rPr>
          <w:rFonts w:ascii="Times New Roman" w:hAnsi="Times New Roman"/>
          <w:b/>
          <w:i/>
          <w:sz w:val="22"/>
        </w:rPr>
        <w:t xml:space="preserve">2.2 </w:t>
      </w:r>
      <w:r w:rsidR="00501863" w:rsidRPr="00B77938">
        <w:rPr>
          <w:rFonts w:ascii="Times New Roman" w:hAnsi="Times New Roman"/>
          <w:b/>
          <w:i/>
          <w:sz w:val="22"/>
        </w:rPr>
        <w:t>Trade Costs and Prices</w:t>
      </w:r>
    </w:p>
    <w:p w:rsidR="00AD55E9" w:rsidRPr="00B77938" w:rsidRDefault="00501863" w:rsidP="00AD55E9">
      <w:pPr>
        <w:spacing w:line="360" w:lineRule="auto"/>
        <w:ind w:firstLineChars="50" w:firstLine="110"/>
        <w:rPr>
          <w:rFonts w:ascii="Times New Roman" w:hAnsi="Times New Roman"/>
          <w:sz w:val="22"/>
        </w:rPr>
      </w:pPr>
      <w:r w:rsidRPr="00B77938">
        <w:rPr>
          <w:rFonts w:ascii="Times New Roman" w:hAnsi="Times New Roman"/>
          <w:sz w:val="22"/>
        </w:rPr>
        <w:t>We assume that intermediate goods can be produced in any country and international trade is costly. In particular, iceberg type trade cost</w:t>
      </w:r>
      <w:r w:rsidR="00F62EF6" w:rsidRPr="00B77938">
        <w:rPr>
          <w:rFonts w:ascii="Times New Roman" w:hAnsi="Times New Roman"/>
          <w:sz w:val="22"/>
        </w:rPr>
        <w:t xml:space="preserve"> is defined as physical units where one unit of an intermediate good from country </w:t>
      </w:r>
      <w:r w:rsidR="00F62EF6" w:rsidRPr="00B77938">
        <w:rPr>
          <w:rFonts w:ascii="Times New Roman" w:hAnsi="Times New Roman"/>
          <w:i/>
          <w:sz w:val="22"/>
        </w:rPr>
        <w:t>i</w:t>
      </w:r>
      <w:r w:rsidR="00F62EF6" w:rsidRPr="00B77938">
        <w:rPr>
          <w:rFonts w:ascii="Times New Roman" w:hAnsi="Times New Roman"/>
          <w:sz w:val="22"/>
        </w:rPr>
        <w:t xml:space="preserve"> to </w:t>
      </w:r>
      <w:r w:rsidR="00F62EF6" w:rsidRPr="00B77938">
        <w:rPr>
          <w:rFonts w:ascii="Times New Roman" w:hAnsi="Times New Roman"/>
          <w:i/>
          <w:sz w:val="22"/>
        </w:rPr>
        <w:t>n</w:t>
      </w:r>
      <w:r w:rsidR="00F62EF6" w:rsidRPr="00B77938">
        <w:rPr>
          <w:rFonts w:ascii="Times New Roman" w:hAnsi="Times New Roman"/>
          <w:sz w:val="22"/>
        </w:rPr>
        <w:t xml:space="preserve"> requires producing </w:t>
      </w:r>
      <m:oMath>
        <m:sSubSup>
          <m:sSubSupPr>
            <m:ctrlPr>
              <w:rPr>
                <w:rFonts w:ascii="Cambria Math" w:hAnsi="Cambria Math"/>
                <w:i/>
                <w:sz w:val="22"/>
              </w:rPr>
            </m:ctrlPr>
          </m:sSubSupPr>
          <m:e>
            <m:r>
              <w:rPr>
                <w:rFonts w:ascii="Cambria Math" w:hAnsi="Cambria Math"/>
                <w:sz w:val="22"/>
              </w:rPr>
              <m:t>τ</m:t>
            </m:r>
          </m:e>
          <m:sub>
            <m:r>
              <w:rPr>
                <w:rFonts w:ascii="Cambria Math" w:hAnsi="Cambria Math"/>
                <w:sz w:val="22"/>
              </w:rPr>
              <m:t>in</m:t>
            </m:r>
          </m:sub>
          <m:sup>
            <m:r>
              <w:rPr>
                <w:rFonts w:ascii="Cambria Math" w:hAnsi="Cambria Math"/>
                <w:sz w:val="22"/>
              </w:rPr>
              <m:t>k</m:t>
            </m:r>
          </m:sup>
        </m:sSubSup>
        <m:r>
          <m:rPr>
            <m:sty m:val="p"/>
          </m:rPr>
          <w:rPr>
            <w:rFonts w:ascii="Cambria Math" w:hAnsi="Times New Roman"/>
            <w:sz w:val="22"/>
          </w:rPr>
          <m:t>&gt;</m:t>
        </m:r>
        <m:r>
          <w:rPr>
            <w:rFonts w:ascii="Cambria Math" w:hAnsi="Times New Roman"/>
            <w:sz w:val="22"/>
          </w:rPr>
          <m:t>1</m:t>
        </m:r>
      </m:oMath>
      <w:r w:rsidR="00F62EF6" w:rsidRPr="00B77938">
        <w:rPr>
          <w:rFonts w:ascii="Times New Roman" w:hAnsi="Times New Roman" w:hint="eastAsia"/>
          <w:sz w:val="22"/>
        </w:rPr>
        <w:t xml:space="preserve">units in industry </w:t>
      </w:r>
      <w:r w:rsidR="00F62EF6" w:rsidRPr="00B77938">
        <w:rPr>
          <w:rFonts w:ascii="Times New Roman" w:hAnsi="Times New Roman" w:hint="eastAsia"/>
          <w:i/>
          <w:sz w:val="22"/>
        </w:rPr>
        <w:t>k</w:t>
      </w:r>
      <w:r w:rsidR="00F62EF6" w:rsidRPr="00B77938">
        <w:rPr>
          <w:rFonts w:ascii="Times New Roman" w:hAnsi="Times New Roman" w:hint="eastAsia"/>
          <w:sz w:val="22"/>
        </w:rPr>
        <w:t xml:space="preserve"> </w:t>
      </w:r>
      <w:r w:rsidR="00F62EF6" w:rsidRPr="00B77938">
        <w:rPr>
          <w:rFonts w:ascii="Times New Roman" w:hAnsi="Times New Roman"/>
          <w:sz w:val="22"/>
        </w:rPr>
        <w:t xml:space="preserve">that stems from distance or trade policy. </w:t>
      </w:r>
      <w:r w:rsidR="001A1FEB" w:rsidRPr="00B77938">
        <w:rPr>
          <w:rFonts w:ascii="Times New Roman" w:hAnsi="Times New Roman"/>
          <w:sz w:val="22"/>
        </w:rPr>
        <w:t>Following Eaton and Kortum (2002), the</w:t>
      </w:r>
      <w:r w:rsidR="00AD55E9" w:rsidRPr="00B77938">
        <w:rPr>
          <w:rFonts w:ascii="Times New Roman" w:hAnsi="Times New Roman"/>
          <w:sz w:val="22"/>
        </w:rPr>
        <w:t xml:space="preserve"> </w:t>
      </w:r>
      <w:r w:rsidR="00871F33" w:rsidRPr="00B77938">
        <w:rPr>
          <w:rFonts w:ascii="Times New Roman" w:hAnsi="Times New Roman"/>
          <w:sz w:val="22"/>
        </w:rPr>
        <w:t>cost of delivering one unit of</w:t>
      </w:r>
      <w:r w:rsidR="00AD55E9" w:rsidRPr="00B77938">
        <w:rPr>
          <w:rFonts w:ascii="Times New Roman" w:hAnsi="Times New Roman"/>
          <w:sz w:val="22"/>
        </w:rPr>
        <w:t xml:space="preserve"> </w:t>
      </w:r>
      <w:r w:rsidR="00871F33" w:rsidRPr="00B77938">
        <w:rPr>
          <w:rFonts w:ascii="Times New Roman" w:hAnsi="Times New Roman"/>
          <w:sz w:val="22"/>
        </w:rPr>
        <w:t xml:space="preserve">intermediate in </w:t>
      </w:r>
      <w:r w:rsidR="00AD55E9" w:rsidRPr="00B77938">
        <w:rPr>
          <w:rFonts w:ascii="Times New Roman" w:hAnsi="Times New Roman"/>
          <w:sz w:val="22"/>
        </w:rPr>
        <w:t xml:space="preserve">industry </w:t>
      </w:r>
      <w:r w:rsidR="00AD55E9" w:rsidRPr="00B77938">
        <w:rPr>
          <w:rFonts w:ascii="Times New Roman" w:hAnsi="Times New Roman"/>
          <w:i/>
          <w:sz w:val="22"/>
        </w:rPr>
        <w:t>k</w:t>
      </w:r>
      <w:r w:rsidR="00AD55E9" w:rsidRPr="00B77938">
        <w:rPr>
          <w:rFonts w:ascii="Times New Roman" w:hAnsi="Times New Roman"/>
          <w:sz w:val="22"/>
        </w:rPr>
        <w:t xml:space="preserve"> produced in country </w:t>
      </w:r>
      <w:r w:rsidR="00AD55E9" w:rsidRPr="00B77938">
        <w:rPr>
          <w:rFonts w:ascii="Times New Roman" w:hAnsi="Times New Roman"/>
          <w:i/>
          <w:sz w:val="22"/>
        </w:rPr>
        <w:t>i</w:t>
      </w:r>
      <w:r w:rsidR="00AD55E9" w:rsidRPr="00B77938">
        <w:rPr>
          <w:rFonts w:ascii="Times New Roman" w:hAnsi="Times New Roman"/>
          <w:sz w:val="22"/>
        </w:rPr>
        <w:t xml:space="preserve"> </w:t>
      </w:r>
      <w:r w:rsidR="001A1FEB" w:rsidRPr="00B77938">
        <w:rPr>
          <w:rFonts w:ascii="Times New Roman" w:hAnsi="Times New Roman"/>
          <w:sz w:val="22"/>
        </w:rPr>
        <w:t xml:space="preserve">to country </w:t>
      </w:r>
      <w:r w:rsidR="001A1FEB" w:rsidRPr="00B77938">
        <w:rPr>
          <w:rFonts w:ascii="Times New Roman" w:hAnsi="Times New Roman"/>
          <w:i/>
          <w:sz w:val="22"/>
        </w:rPr>
        <w:t>n</w:t>
      </w:r>
      <w:r w:rsidR="001A1FEB" w:rsidRPr="00B77938">
        <w:rPr>
          <w:rFonts w:ascii="Times New Roman" w:hAnsi="Times New Roman"/>
          <w:sz w:val="22"/>
        </w:rPr>
        <w:t xml:space="preserve"> </w:t>
      </w:r>
      <w:r w:rsidR="00AD55E9" w:rsidRPr="00B77938">
        <w:rPr>
          <w:rFonts w:ascii="Times New Roman" w:hAnsi="Times New Roman"/>
          <w:sz w:val="22"/>
        </w:rPr>
        <w:t>is</w:t>
      </w:r>
      <w:r w:rsidR="00AD55E9" w:rsidRPr="00B77938">
        <w:rPr>
          <w:rFonts w:ascii="Times New Roman" w:hAnsi="Times New Roman" w:hint="eastAsia"/>
          <w:sz w:val="22"/>
        </w:rPr>
        <w:t xml:space="preserve"> </w:t>
      </w:r>
      <w:r w:rsidR="00AD55E9" w:rsidRPr="00B77938">
        <w:rPr>
          <w:rFonts w:ascii="Times New Roman" w:hAnsi="Times New Roman"/>
          <w:sz w:val="22"/>
        </w:rPr>
        <w:t>given by</w:t>
      </w:r>
    </w:p>
    <w:p w:rsidR="008D3ECF" w:rsidRPr="00B77938" w:rsidRDefault="00AD55E9" w:rsidP="00AD55E9">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                                               </w:t>
      </w:r>
      <w:r w:rsidR="000E2878" w:rsidRPr="00B77938">
        <w:rPr>
          <w:rFonts w:ascii="Times New Roman" w:hAnsi="Times New Roman" w:cs="Times New Roman"/>
          <w:sz w:val="22"/>
          <w:szCs w:val="22"/>
        </w:rPr>
        <w:t xml:space="preserve">    </w:t>
      </w:r>
      <w:r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 </w:t>
      </w:r>
      <m:oMath>
        <m:sSubSup>
          <m:sSubSupPr>
            <m:ctrlPr>
              <w:rPr>
                <w:rFonts w:ascii="Cambria Math" w:hAnsi="Cambria Math" w:cs="Times New Roman"/>
                <w:sz w:val="22"/>
                <w:szCs w:val="22"/>
              </w:rPr>
            </m:ctrlPr>
          </m:sSubSupPr>
          <m:e>
            <m:r>
              <w:rPr>
                <w:rFonts w:ascii="Cambria Math" w:hAnsi="Cambria Math" w:cs="Times New Roman"/>
                <w:sz w:val="22"/>
                <w:szCs w:val="22"/>
              </w:rPr>
              <m:t>p</m:t>
            </m:r>
          </m:e>
          <m:sub>
            <m:r>
              <w:rPr>
                <w:rFonts w:ascii="Cambria Math" w:hAnsi="Cambria Math" w:cs="Times New Roman"/>
                <w:sz w:val="22"/>
                <w:szCs w:val="22"/>
              </w:rPr>
              <m:t>in</m:t>
            </m:r>
          </m:sub>
          <m:sup>
            <m:r>
              <w:rPr>
                <w:rFonts w:ascii="Cambria Math" w:hAnsi="Cambria Math" w:cs="Times New Roman"/>
                <w:sz w:val="22"/>
                <w:szCs w:val="22"/>
              </w:rPr>
              <m:t>k</m:t>
            </m:r>
          </m:sup>
        </m:sSubSup>
        <m:r>
          <m:rPr>
            <m:sty m:val="p"/>
          </m:rPr>
          <w:rPr>
            <w:rFonts w:ascii="Cambria Math" w:hAnsi="Times New Roman"/>
            <w:sz w:val="22"/>
          </w:rPr>
          <m:t>=</m:t>
        </m:r>
        <m:f>
          <m:fPr>
            <m:ctrlPr>
              <w:rPr>
                <w:rFonts w:ascii="Cambria Math" w:hAnsi="Times New Roman"/>
                <w:i/>
                <w:sz w:val="22"/>
              </w:rPr>
            </m:ctrlPr>
          </m:fPr>
          <m:num>
            <m:sSubSup>
              <m:sSubSupPr>
                <m:ctrlPr>
                  <w:rPr>
                    <w:rFonts w:ascii="Cambria Math" w:hAnsi="Cambria Math"/>
                    <w:i/>
                    <w:sz w:val="22"/>
                  </w:rPr>
                </m:ctrlPr>
              </m:sSubSupPr>
              <m:e>
                <m:r>
                  <w:rPr>
                    <w:rFonts w:ascii="Cambria Math" w:hAnsi="Cambria Math"/>
                    <w:sz w:val="22"/>
                  </w:rPr>
                  <m:t>c</m:t>
                </m:r>
              </m:e>
              <m:sub>
                <m:r>
                  <w:rPr>
                    <w:rFonts w:ascii="Cambria Math" w:hAnsi="Cambria Math"/>
                    <w:sz w:val="22"/>
                  </w:rPr>
                  <m:t>i</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sSubSup>
              <m:sSubSupPr>
                <m:ctrlPr>
                  <w:rPr>
                    <w:rFonts w:ascii="Cambria Math" w:hAnsi="Cambria Math"/>
                    <w:i/>
                    <w:sz w:val="22"/>
                  </w:rPr>
                </m:ctrlPr>
              </m:sSubSupPr>
              <m:e>
                <m:r>
                  <w:rPr>
                    <w:rFonts w:ascii="Cambria Math" w:hAnsi="Cambria Math"/>
                    <w:sz w:val="22"/>
                  </w:rPr>
                  <m:t>τ</m:t>
                </m:r>
              </m:e>
              <m:sub>
                <m:r>
                  <w:rPr>
                    <w:rFonts w:ascii="Cambria Math" w:hAnsi="Cambria Math"/>
                    <w:sz w:val="22"/>
                  </w:rPr>
                  <m:t>in</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num>
          <m:den>
            <m:sSubSup>
              <m:sSubSupPr>
                <m:ctrlPr>
                  <w:rPr>
                    <w:rFonts w:ascii="Cambria Math" w:hAnsi="Cambria Math"/>
                    <w:i/>
                    <w:sz w:val="22"/>
                  </w:rPr>
                </m:ctrlPr>
              </m:sSubSupPr>
              <m:e>
                <m:r>
                  <w:rPr>
                    <w:rFonts w:ascii="Cambria Math" w:hAnsi="Cambria Math"/>
                    <w:sz w:val="22"/>
                  </w:rPr>
                  <m:t>Z</m:t>
                </m:r>
              </m:e>
              <m:sub>
                <m:r>
                  <w:rPr>
                    <w:rFonts w:ascii="Cambria Math" w:hAnsi="Cambria Math"/>
                    <w:sz w:val="22"/>
                  </w:rPr>
                  <m:t>i</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den>
        </m:f>
      </m:oMath>
      <w:r w:rsidR="008D3ECF" w:rsidRPr="00B77938">
        <w:rPr>
          <w:rFonts w:ascii="Times New Roman" w:hAnsi="Times New Roman" w:cs="Times New Roman"/>
          <w:sz w:val="22"/>
          <w:szCs w:val="22"/>
        </w:rPr>
        <w:fldChar w:fldCharType="begin"/>
      </w:r>
      <w:r w:rsidR="008D3ECF" w:rsidRPr="00B77938">
        <w:rPr>
          <w:rFonts w:ascii="Times New Roman" w:hAnsi="Times New Roman" w:cs="Times New Roman"/>
          <w:sz w:val="22"/>
          <w:szCs w:val="22"/>
        </w:rPr>
        <w:instrText xml:space="preserve"> QUOTE </w:instrText>
      </w:r>
      <w:r w:rsidR="009677E0" w:rsidRPr="00B77938">
        <w:rPr>
          <w:rFonts w:cs="Times New Roman"/>
          <w:noProof/>
        </w:rPr>
        <w:drawing>
          <wp:inline distT="0" distB="0" distL="0" distR="0" wp14:anchorId="16F73611" wp14:editId="24E1DF74">
            <wp:extent cx="1531620" cy="3352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1620" cy="335280"/>
                    </a:xfrm>
                    <a:prstGeom prst="rect">
                      <a:avLst/>
                    </a:prstGeom>
                    <a:noFill/>
                    <a:ln>
                      <a:noFill/>
                    </a:ln>
                  </pic:spPr>
                </pic:pic>
              </a:graphicData>
            </a:graphic>
          </wp:inline>
        </w:drawing>
      </w:r>
      <w:r w:rsidR="008D3ECF" w:rsidRPr="00B77938">
        <w:rPr>
          <w:rFonts w:ascii="Times New Roman" w:hAnsi="Times New Roman" w:cs="Times New Roman"/>
          <w:sz w:val="22"/>
          <w:szCs w:val="22"/>
        </w:rPr>
        <w:instrText xml:space="preserve"> </w:instrText>
      </w:r>
      <w:r w:rsidR="008D3ECF" w:rsidRPr="00B77938">
        <w:rPr>
          <w:rFonts w:ascii="Times New Roman" w:hAnsi="Times New Roman" w:cs="Times New Roman"/>
          <w:sz w:val="22"/>
          <w:szCs w:val="22"/>
        </w:rPr>
        <w:fldChar w:fldCharType="end"/>
      </w:r>
      <w:r w:rsidR="008D3ECF" w:rsidRPr="00B77938">
        <w:rPr>
          <w:rFonts w:ascii="Times New Roman" w:hAnsi="Times New Roman" w:cs="Times New Roman"/>
          <w:sz w:val="22"/>
          <w:szCs w:val="22"/>
        </w:rPr>
        <w:t xml:space="preserve">                </w:t>
      </w:r>
      <w:r w:rsidR="00CB3041"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  </w:t>
      </w:r>
      <w:r w:rsidR="00C70966"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    </w:t>
      </w:r>
      <w:r w:rsidR="00F00100" w:rsidRPr="00B77938">
        <w:rPr>
          <w:rFonts w:ascii="Times New Roman" w:hAnsi="Times New Roman" w:cs="Times New Roman"/>
          <w:sz w:val="22"/>
          <w:szCs w:val="22"/>
        </w:rPr>
        <w:t xml:space="preserve">    </w:t>
      </w:r>
      <w:r w:rsidR="009861FD" w:rsidRPr="00B77938">
        <w:rPr>
          <w:rFonts w:ascii="Times New Roman" w:hAnsi="Times New Roman" w:cs="Times New Roman"/>
          <w:sz w:val="22"/>
          <w:szCs w:val="22"/>
        </w:rPr>
        <w:t xml:space="preserve">                               </w:t>
      </w:r>
      <w:r w:rsidR="00F00100" w:rsidRPr="00B77938">
        <w:rPr>
          <w:rFonts w:ascii="Times New Roman" w:hAnsi="Times New Roman" w:cs="Times New Roman"/>
          <w:sz w:val="22"/>
          <w:szCs w:val="22"/>
        </w:rPr>
        <w:t xml:space="preserve">    </w:t>
      </w:r>
      <w:r w:rsidR="009861FD" w:rsidRPr="00B77938">
        <w:rPr>
          <w:rFonts w:ascii="Times New Roman" w:hAnsi="Times New Roman" w:cs="Times New Roman"/>
          <w:sz w:val="22"/>
          <w:szCs w:val="22"/>
        </w:rPr>
        <w:t>(6</w:t>
      </w:r>
      <w:r w:rsidR="008D3ECF" w:rsidRPr="00B77938">
        <w:rPr>
          <w:rFonts w:ascii="Times New Roman" w:hAnsi="Times New Roman" w:cs="Times New Roman"/>
          <w:sz w:val="22"/>
          <w:szCs w:val="22"/>
        </w:rPr>
        <w:t>)</w:t>
      </w:r>
    </w:p>
    <w:p w:rsidR="00AA69B1" w:rsidRPr="00B77938" w:rsidRDefault="008D3ECF" w:rsidP="00AA69B1">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where </w:t>
      </w:r>
      <m:oMath>
        <m:sSubSup>
          <m:sSubSupPr>
            <m:ctrlPr>
              <w:rPr>
                <w:rFonts w:ascii="Cambria Math" w:hAnsi="Cambria Math"/>
                <w:i/>
                <w:sz w:val="22"/>
              </w:rPr>
            </m:ctrlPr>
          </m:sSubSupPr>
          <m:e>
            <m:r>
              <w:rPr>
                <w:rFonts w:ascii="Cambria Math" w:hAnsi="Cambria Math"/>
                <w:sz w:val="22"/>
              </w:rPr>
              <m:t>c</m:t>
            </m:r>
          </m:e>
          <m:sub>
            <m:r>
              <w:rPr>
                <w:rFonts w:ascii="Cambria Math" w:hAnsi="Cambria Math"/>
                <w:sz w:val="22"/>
              </w:rPr>
              <m:t>i</m:t>
            </m:r>
          </m:sub>
          <m:sup>
            <m:r>
              <w:rPr>
                <w:rFonts w:ascii="Cambria Math" w:hAnsi="Cambria Math"/>
                <w:sz w:val="22"/>
              </w:rPr>
              <m:t>k</m:t>
            </m:r>
          </m:sup>
        </m:sSubSup>
      </m:oMath>
      <w:r w:rsidRPr="00B77938">
        <w:rPr>
          <w:rFonts w:ascii="Times New Roman" w:hAnsi="Times New Roman" w:cs="Times New Roman"/>
          <w:sz w:val="22"/>
          <w:szCs w:val="22"/>
        </w:rPr>
        <w:t xml:space="preserve"> is the unit input cost by exporter </w:t>
      </w:r>
      <w:r w:rsidRPr="00B77938">
        <w:rPr>
          <w:rFonts w:ascii="Times New Roman" w:hAnsi="Times New Roman" w:cs="Times New Roman"/>
          <w:i/>
          <w:iCs/>
          <w:sz w:val="22"/>
          <w:szCs w:val="22"/>
        </w:rPr>
        <w:t>i</w:t>
      </w:r>
      <w:r w:rsidRPr="00B77938">
        <w:rPr>
          <w:rFonts w:ascii="Times New Roman" w:hAnsi="Times New Roman" w:cs="Times New Roman"/>
          <w:sz w:val="22"/>
          <w:szCs w:val="22"/>
        </w:rPr>
        <w:t xml:space="preserve"> in industry </w:t>
      </w:r>
      <w:r w:rsidRPr="00B77938">
        <w:rPr>
          <w:rFonts w:ascii="Times New Roman" w:hAnsi="Times New Roman" w:cs="Times New Roman"/>
          <w:i/>
          <w:iCs/>
          <w:sz w:val="22"/>
          <w:szCs w:val="22"/>
        </w:rPr>
        <w:t>k</w:t>
      </w:r>
      <w:r w:rsidR="004F62CC" w:rsidRPr="00B77938">
        <w:rPr>
          <w:rFonts w:ascii="Times New Roman" w:hAnsi="Times New Roman" w:cs="Times New Roman"/>
          <w:sz w:val="22"/>
          <w:szCs w:val="22"/>
        </w:rPr>
        <w:t xml:space="preserve">. </w:t>
      </w:r>
      <w:r w:rsidR="00CA3D42" w:rsidRPr="00B77938">
        <w:rPr>
          <w:rFonts w:ascii="Times New Roman" w:hAnsi="Times New Roman" w:cs="Times New Roman"/>
          <w:sz w:val="22"/>
          <w:szCs w:val="22"/>
        </w:rPr>
        <w:t>Under the perfect competition,</w:t>
      </w:r>
      <w:r w:rsidR="001A1FEB" w:rsidRPr="00B77938">
        <w:rPr>
          <w:rFonts w:ascii="Times New Roman" w:hAnsi="Times New Roman" w:cs="Times New Roman"/>
          <w:sz w:val="22"/>
          <w:szCs w:val="22"/>
        </w:rPr>
        <w:t xml:space="preserve"> country </w:t>
      </w:r>
      <w:r w:rsidR="001A1FEB" w:rsidRPr="00B77938">
        <w:rPr>
          <w:rFonts w:ascii="Times New Roman" w:hAnsi="Times New Roman" w:cs="Times New Roman"/>
          <w:i/>
          <w:sz w:val="22"/>
          <w:szCs w:val="22"/>
        </w:rPr>
        <w:t>n</w:t>
      </w:r>
      <w:r w:rsidR="001A1FEB" w:rsidRPr="00B77938">
        <w:rPr>
          <w:rFonts w:ascii="Times New Roman" w:hAnsi="Times New Roman" w:cs="Times New Roman"/>
          <w:sz w:val="22"/>
          <w:szCs w:val="22"/>
        </w:rPr>
        <w:t xml:space="preserve"> would pay</w:t>
      </w:r>
      <w:r w:rsidR="00CA3D42" w:rsidRPr="00B77938">
        <w:rPr>
          <w:rFonts w:ascii="Times New Roman" w:hAnsi="Times New Roman" w:cs="Times New Roman"/>
          <w:sz w:val="22"/>
          <w:szCs w:val="22"/>
        </w:rPr>
        <w:t xml:space="preserve"> </w:t>
      </w:r>
      <m:oMath>
        <m:sSubSup>
          <m:sSubSupPr>
            <m:ctrlPr>
              <w:rPr>
                <w:rFonts w:ascii="Cambria Math" w:hAnsi="Cambria Math" w:cs="Times New Roman"/>
                <w:sz w:val="22"/>
                <w:szCs w:val="22"/>
              </w:rPr>
            </m:ctrlPr>
          </m:sSubSupPr>
          <m:e>
            <m:r>
              <w:rPr>
                <w:rFonts w:ascii="Cambria Math" w:hAnsi="Cambria Math" w:cs="Times New Roman"/>
                <w:sz w:val="22"/>
                <w:szCs w:val="22"/>
              </w:rPr>
              <m:t>p</m:t>
            </m:r>
          </m:e>
          <m:sub>
            <m:r>
              <w:rPr>
                <w:rFonts w:ascii="Cambria Math" w:hAnsi="Cambria Math" w:cs="Times New Roman"/>
                <w:sz w:val="22"/>
                <w:szCs w:val="22"/>
              </w:rPr>
              <m:t>in</m:t>
            </m:r>
          </m:sub>
          <m:sup>
            <m:r>
              <w:rPr>
                <w:rFonts w:ascii="Cambria Math" w:hAnsi="Cambria Math" w:cs="Times New Roman"/>
                <w:sz w:val="22"/>
                <w:szCs w:val="22"/>
              </w:rPr>
              <m:t>k</m:t>
            </m:r>
          </m:sup>
        </m:sSubSup>
      </m:oMath>
      <w:r w:rsidR="001A1FEB" w:rsidRPr="00B77938">
        <w:rPr>
          <w:rFonts w:ascii="Times New Roman" w:hAnsi="Times New Roman" w:cs="Times New Roman" w:hint="eastAsia"/>
          <w:sz w:val="22"/>
          <w:szCs w:val="22"/>
        </w:rPr>
        <w:t xml:space="preserve"> </w:t>
      </w:r>
      <w:r w:rsidR="001A1FEB" w:rsidRPr="00B77938">
        <w:rPr>
          <w:rFonts w:ascii="Times New Roman" w:hAnsi="Times New Roman" w:cs="Times New Roman"/>
          <w:sz w:val="22"/>
          <w:szCs w:val="22"/>
        </w:rPr>
        <w:t xml:space="preserve">to import intermediate </w:t>
      </w:r>
      <m:oMath>
        <m:sSup>
          <m:sSupPr>
            <m:ctrlPr>
              <w:rPr>
                <w:rFonts w:ascii="Cambria Math" w:eastAsia="Cambria Math" w:hAnsi="Cambria Math"/>
                <w:i/>
                <w:sz w:val="22"/>
              </w:rPr>
            </m:ctrlPr>
          </m:sSupPr>
          <m:e>
            <m:r>
              <w:rPr>
                <w:rFonts w:ascii="Cambria Math" w:eastAsia="Cambria Math" w:hAnsi="Cambria Math"/>
                <w:sz w:val="22"/>
              </w:rPr>
              <m:t>ω</m:t>
            </m:r>
          </m:e>
          <m:sup>
            <m:r>
              <w:rPr>
                <w:rFonts w:ascii="Cambria Math" w:eastAsia="Cambria Math" w:hAnsi="Cambria Math"/>
                <w:sz w:val="22"/>
              </w:rPr>
              <m:t>k</m:t>
            </m:r>
          </m:sup>
        </m:sSup>
      </m:oMath>
      <w:r w:rsidR="001A1FEB" w:rsidRPr="00B77938">
        <w:rPr>
          <w:rFonts w:ascii="Times New Roman" w:hAnsi="Times New Roman" w:cs="Times New Roman" w:hint="eastAsia"/>
          <w:sz w:val="22"/>
        </w:rPr>
        <w:t xml:space="preserve"> from country </w:t>
      </w:r>
      <w:r w:rsidR="001A1FEB" w:rsidRPr="00B77938">
        <w:rPr>
          <w:rFonts w:ascii="Times New Roman" w:hAnsi="Times New Roman" w:cs="Times New Roman"/>
          <w:i/>
          <w:sz w:val="22"/>
        </w:rPr>
        <w:t>i</w:t>
      </w:r>
      <w:r w:rsidR="001A1FEB" w:rsidRPr="00B77938">
        <w:rPr>
          <w:rFonts w:ascii="Times New Roman" w:hAnsi="Times New Roman" w:cs="Times New Roman" w:hint="eastAsia"/>
          <w:sz w:val="22"/>
        </w:rPr>
        <w:t xml:space="preserve">. </w:t>
      </w:r>
      <w:r w:rsidR="00AA69B1" w:rsidRPr="00B77938">
        <w:rPr>
          <w:rFonts w:ascii="Times New Roman" w:hAnsi="Times New Roman" w:cs="Times New Roman"/>
          <w:sz w:val="22"/>
        </w:rPr>
        <w:t xml:space="preserve">Since the buyers in country </w:t>
      </w:r>
      <w:r w:rsidR="00AA69B1" w:rsidRPr="00B77938">
        <w:rPr>
          <w:rFonts w:ascii="Times New Roman" w:hAnsi="Times New Roman" w:cs="Times New Roman"/>
          <w:i/>
          <w:sz w:val="22"/>
        </w:rPr>
        <w:t xml:space="preserve">n </w:t>
      </w:r>
      <w:r w:rsidR="00AA69B1" w:rsidRPr="00B77938">
        <w:rPr>
          <w:rFonts w:ascii="Times New Roman" w:hAnsi="Times New Roman" w:cs="Times New Roman"/>
          <w:sz w:val="22"/>
        </w:rPr>
        <w:t>would purchase the intermediate good from the lowest cost supplier,</w:t>
      </w:r>
      <w:r w:rsidR="001A1FEB" w:rsidRPr="00B77938">
        <w:rPr>
          <w:rFonts w:ascii="Times New Roman" w:hAnsi="Times New Roman" w:cs="Times New Roman"/>
          <w:sz w:val="22"/>
        </w:rPr>
        <w:t xml:space="preserve"> the actual price </w:t>
      </w:r>
      <w:r w:rsidR="002F5CEE" w:rsidRPr="00B77938">
        <w:rPr>
          <w:rFonts w:ascii="Times New Roman" w:hAnsi="Times New Roman" w:cs="Times New Roman"/>
          <w:sz w:val="22"/>
          <w:szCs w:val="22"/>
        </w:rPr>
        <w:t xml:space="preserve">of intermediate good </w:t>
      </w:r>
      <m:oMath>
        <m:sSup>
          <m:sSupPr>
            <m:ctrlPr>
              <w:rPr>
                <w:rFonts w:ascii="Cambria Math" w:hAnsi="Cambria Math" w:cs="Times New Roman"/>
                <w:sz w:val="22"/>
                <w:szCs w:val="22"/>
              </w:rPr>
            </m:ctrlPr>
          </m:sSupPr>
          <m:e>
            <m:r>
              <w:rPr>
                <w:rFonts w:ascii="Cambria Math" w:hAnsi="Cambria Math" w:cs="Times New Roman"/>
                <w:sz w:val="22"/>
                <w:szCs w:val="22"/>
              </w:rPr>
              <m:t>ω</m:t>
            </m:r>
          </m:e>
          <m:sup>
            <m:r>
              <w:rPr>
                <w:rFonts w:ascii="Cambria Math" w:hAnsi="Cambria Math" w:cs="Times New Roman"/>
                <w:sz w:val="22"/>
                <w:szCs w:val="22"/>
              </w:rPr>
              <m:t>k</m:t>
            </m:r>
          </m:sup>
        </m:sSup>
        <m:r>
          <w:rPr>
            <w:rFonts w:ascii="Cambria Math" w:hAnsi="Cambria Math" w:cs="Times New Roman"/>
            <w:sz w:val="22"/>
            <w:szCs w:val="22"/>
          </w:rPr>
          <m:t xml:space="preserve"> </m:t>
        </m:r>
      </m:oMath>
      <w:r w:rsidR="002F5CEE" w:rsidRPr="00B77938">
        <w:rPr>
          <w:rFonts w:ascii="Times New Roman" w:hAnsi="Times New Roman" w:cs="Times New Roman" w:hint="eastAsia"/>
          <w:sz w:val="22"/>
          <w:szCs w:val="22"/>
        </w:rPr>
        <w:t xml:space="preserve">in country </w:t>
      </w:r>
      <w:r w:rsidR="002F5CEE" w:rsidRPr="00B77938">
        <w:rPr>
          <w:rFonts w:ascii="Times New Roman" w:hAnsi="Times New Roman" w:cs="Times New Roman" w:hint="eastAsia"/>
          <w:i/>
          <w:sz w:val="22"/>
          <w:szCs w:val="22"/>
        </w:rPr>
        <w:t>n</w:t>
      </w:r>
      <w:r w:rsidR="002F5CEE" w:rsidRPr="00B77938">
        <w:rPr>
          <w:rFonts w:ascii="Times New Roman" w:hAnsi="Times New Roman" w:cs="Times New Roman" w:hint="eastAsia"/>
          <w:sz w:val="22"/>
          <w:szCs w:val="22"/>
        </w:rPr>
        <w:t xml:space="preserve"> </w:t>
      </w:r>
      <w:r w:rsidR="004F62CC" w:rsidRPr="00B77938">
        <w:rPr>
          <w:rFonts w:ascii="Times New Roman" w:hAnsi="Times New Roman" w:cs="Times New Roman"/>
          <w:sz w:val="22"/>
          <w:szCs w:val="22"/>
        </w:rPr>
        <w:t>becomes</w:t>
      </w:r>
      <w:r w:rsidRPr="00B77938">
        <w:rPr>
          <w:rFonts w:ascii="Times New Roman" w:hAnsi="Times New Roman" w:cs="Times New Roman"/>
          <w:sz w:val="22"/>
          <w:szCs w:val="22"/>
        </w:rPr>
        <w:t xml:space="preserve"> </w:t>
      </w:r>
    </w:p>
    <w:p w:rsidR="008D3ECF" w:rsidRPr="00B77938" w:rsidRDefault="008D3ECF" w:rsidP="00AA69B1">
      <w:pPr>
        <w:spacing w:line="360" w:lineRule="auto"/>
        <w:ind w:firstLineChars="1300" w:firstLine="2860"/>
        <w:rPr>
          <w:rFonts w:ascii="Times New Roman" w:hAnsi="Times New Roman" w:cs="Times New Roman"/>
          <w:sz w:val="22"/>
          <w:szCs w:val="22"/>
        </w:rPr>
      </w:pPr>
      <w:r w:rsidRPr="00B77938">
        <w:rPr>
          <w:rFonts w:ascii="Times New Roman" w:hAnsi="Times New Roman" w:cs="Times New Roman"/>
          <w:sz w:val="22"/>
          <w:szCs w:val="22"/>
        </w:rPr>
        <w:t xml:space="preserve"> </w:t>
      </w:r>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009677E0" w:rsidRPr="00B77938">
        <w:rPr>
          <w:rFonts w:cs="Times New Roman"/>
          <w:noProof/>
          <w:sz w:val="22"/>
          <w:szCs w:val="22"/>
        </w:rPr>
        <w:drawing>
          <wp:inline distT="0" distB="0" distL="0" distR="0" wp14:anchorId="0DBF2148" wp14:editId="786C7097">
            <wp:extent cx="1630680" cy="3505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0680" cy="35052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   </w:t>
      </w:r>
      <w:r w:rsidR="0060071B" w:rsidRPr="00B77938">
        <w:rPr>
          <w:rFonts w:ascii="Times New Roman" w:hAnsi="Times New Roman"/>
          <w:sz w:val="22"/>
          <w:szCs w:val="22"/>
        </w:rPr>
        <w:t xml:space="preserve"> </w:t>
      </w:r>
      <m:oMath>
        <m:sSubSup>
          <m:sSubSupPr>
            <m:ctrlPr>
              <w:rPr>
                <w:rFonts w:ascii="Cambria Math" w:hAnsi="Times New Roman"/>
                <w:i/>
                <w:sz w:val="22"/>
                <w:szCs w:val="22"/>
              </w:rPr>
            </m:ctrlPr>
          </m:sSubSupPr>
          <m:e>
            <m:r>
              <w:rPr>
                <w:rFonts w:ascii="Cambria Math" w:hAnsi="Times New Roman"/>
                <w:sz w:val="22"/>
                <w:szCs w:val="22"/>
              </w:rPr>
              <m:t>p</m:t>
            </m:r>
          </m:e>
          <m:sub>
            <m:r>
              <w:rPr>
                <w:rFonts w:ascii="Cambria Math" w:hAnsi="Times New Roman"/>
                <w:sz w:val="22"/>
                <w:szCs w:val="22"/>
              </w:rPr>
              <m:t>n</m:t>
            </m:r>
          </m:sub>
          <m:sup>
            <m:r>
              <w:rPr>
                <w:rFonts w:ascii="Cambria Math" w:hAnsi="Times New Roman"/>
                <w:sz w:val="22"/>
                <w:szCs w:val="22"/>
              </w:rPr>
              <m:t>k</m:t>
            </m:r>
          </m:sup>
        </m:sSubSup>
        <m:d>
          <m:dPr>
            <m:ctrlPr>
              <w:rPr>
                <w:rFonts w:ascii="Cambria Math" w:hAnsi="Times New Roman"/>
                <w:i/>
                <w:sz w:val="22"/>
                <w:szCs w:val="22"/>
              </w:rPr>
            </m:ctrlPr>
          </m:dPr>
          <m:e>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k</m:t>
                </m:r>
              </m:sup>
            </m:sSup>
          </m:e>
        </m:d>
        <m:r>
          <w:rPr>
            <w:rFonts w:ascii="Cambria Math" w:hAnsi="Times New Roman"/>
            <w:sz w:val="22"/>
            <w:szCs w:val="22"/>
          </w:rPr>
          <m:t>=</m:t>
        </m:r>
        <m:m>
          <m:mPr>
            <m:mcs>
              <m:mc>
                <m:mcPr>
                  <m:count m:val="1"/>
                  <m:mcJc m:val="center"/>
                </m:mcPr>
              </m:mc>
            </m:mcs>
            <m:ctrlPr>
              <w:rPr>
                <w:rFonts w:ascii="Cambria Math" w:hAnsi="Times New Roman"/>
                <w:i/>
                <w:sz w:val="22"/>
                <w:szCs w:val="22"/>
              </w:rPr>
            </m:ctrlPr>
          </m:mPr>
          <m:mr>
            <m:e>
              <m:r>
                <w:rPr>
                  <w:rFonts w:ascii="Cambria Math" w:hAnsi="Times New Roman"/>
                  <w:sz w:val="22"/>
                  <w:szCs w:val="22"/>
                </w:rPr>
                <m:t>min</m:t>
              </m:r>
            </m:e>
          </m:mr>
          <m:mr>
            <m:e>
              <m:r>
                <w:rPr>
                  <w:rFonts w:ascii="Cambria Math" w:hAnsi="Times New Roman"/>
                  <w:sz w:val="22"/>
                  <w:szCs w:val="22"/>
                </w:rPr>
                <m:t>i</m:t>
              </m:r>
            </m:e>
          </m:mr>
        </m:m>
        <m:d>
          <m:dPr>
            <m:begChr m:val="{"/>
            <m:endChr m:val="}"/>
            <m:ctrlPr>
              <w:rPr>
                <w:rFonts w:ascii="Cambria Math" w:hAnsi="Times New Roman"/>
                <w:i/>
                <w:sz w:val="22"/>
                <w:szCs w:val="22"/>
              </w:rPr>
            </m:ctrlPr>
          </m:dPr>
          <m:e>
            <m:f>
              <m:fPr>
                <m:ctrlPr>
                  <w:rPr>
                    <w:rFonts w:ascii="Cambria Math" w:hAnsi="Times New Roman"/>
                    <w:i/>
                    <w:sz w:val="22"/>
                    <w:szCs w:val="22"/>
                  </w:rPr>
                </m:ctrlPr>
              </m:fPr>
              <m:num>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i</m:t>
                    </m:r>
                  </m:sub>
                  <m:sup>
                    <m:r>
                      <w:rPr>
                        <w:rFonts w:ascii="Cambria Math" w:hAnsi="Cambria Math"/>
                        <w:sz w:val="22"/>
                        <w:szCs w:val="22"/>
                      </w:rPr>
                      <m:t>k</m:t>
                    </m:r>
                  </m:sup>
                </m:sSubSup>
                <m:sSubSup>
                  <m:sSubSupPr>
                    <m:ctrlPr>
                      <w:rPr>
                        <w:rFonts w:ascii="Cambria Math" w:hAnsi="Cambria Math"/>
                        <w:i/>
                        <w:sz w:val="22"/>
                        <w:szCs w:val="22"/>
                      </w:rPr>
                    </m:ctrlPr>
                  </m:sSubSupPr>
                  <m:e>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k</m:t>
                            </m:r>
                          </m:sup>
                        </m:sSup>
                      </m:e>
                    </m:d>
                    <m:r>
                      <w:rPr>
                        <w:rFonts w:ascii="Cambria Math" w:hAnsi="Cambria Math"/>
                        <w:sz w:val="22"/>
                        <w:szCs w:val="22"/>
                      </w:rPr>
                      <m:t>τ</m:t>
                    </m:r>
                  </m:e>
                  <m:sub>
                    <m:r>
                      <w:rPr>
                        <w:rFonts w:ascii="Cambria Math" w:hAnsi="Cambria Math"/>
                        <w:sz w:val="22"/>
                        <w:szCs w:val="22"/>
                      </w:rPr>
                      <m:t>in</m:t>
                    </m:r>
                  </m:sub>
                  <m:sup>
                    <m:r>
                      <w:rPr>
                        <w:rFonts w:ascii="Cambria Math" w:hAnsi="Cambria Math"/>
                        <w:sz w:val="22"/>
                        <w:szCs w:val="22"/>
                      </w:rPr>
                      <m:t>k</m:t>
                    </m:r>
                  </m:sup>
                </m:sSub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k</m:t>
                    </m:r>
                  </m:sup>
                </m:sSup>
                <m:r>
                  <w:rPr>
                    <w:rFonts w:ascii="Cambria Math" w:hAnsi="Cambria Math"/>
                    <w:sz w:val="22"/>
                    <w:szCs w:val="22"/>
                  </w:rPr>
                  <m:t>)</m:t>
                </m:r>
              </m:num>
              <m:den>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i</m:t>
                    </m:r>
                  </m:sub>
                  <m:sup>
                    <m:r>
                      <w:rPr>
                        <w:rFonts w:ascii="Cambria Math" w:hAnsi="Cambria Math"/>
                        <w:sz w:val="22"/>
                        <w:szCs w:val="22"/>
                      </w:rPr>
                      <m:t>k</m:t>
                    </m:r>
                  </m:sup>
                </m:sSub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k</m:t>
                    </m:r>
                  </m:sup>
                </m:sSup>
                <m:r>
                  <w:rPr>
                    <w:rFonts w:ascii="Cambria Math" w:hAnsi="Cambria Math"/>
                    <w:sz w:val="22"/>
                    <w:szCs w:val="22"/>
                  </w:rPr>
                  <m:t>)</m:t>
                </m:r>
              </m:den>
            </m:f>
          </m:e>
        </m:d>
      </m:oMath>
      <w:r w:rsidR="0060071B" w:rsidRPr="00B77938">
        <w:rPr>
          <w:rFonts w:ascii="Times New Roman" w:hAnsi="Times New Roman" w:hint="eastAsia"/>
          <w:sz w:val="22"/>
          <w:szCs w:val="22"/>
        </w:rPr>
        <w:t xml:space="preserve"> </w:t>
      </w:r>
      <w:r w:rsidRPr="00B77938">
        <w:rPr>
          <w:rFonts w:ascii="Times New Roman" w:hAnsi="Times New Roman" w:cs="Times New Roman"/>
          <w:sz w:val="22"/>
          <w:szCs w:val="22"/>
        </w:rPr>
        <w:t xml:space="preserve">   </w:t>
      </w:r>
      <w:r w:rsidRPr="00B77938">
        <w:rPr>
          <w:rFonts w:ascii="Times New Roman" w:hAnsi="Times New Roman" w:cs="Times New Roman"/>
          <w:sz w:val="24"/>
          <w:szCs w:val="24"/>
        </w:rPr>
        <w:t xml:space="preserve">          </w:t>
      </w:r>
      <w:r w:rsidR="0060071B" w:rsidRPr="00B77938">
        <w:rPr>
          <w:rFonts w:ascii="Times New Roman" w:hAnsi="Times New Roman" w:cs="Times New Roman"/>
          <w:sz w:val="24"/>
          <w:szCs w:val="24"/>
        </w:rPr>
        <w:t xml:space="preserve">  </w:t>
      </w:r>
      <w:r w:rsidR="009861FD" w:rsidRPr="00B77938">
        <w:rPr>
          <w:rFonts w:ascii="Times New Roman" w:hAnsi="Times New Roman" w:cs="Times New Roman"/>
          <w:sz w:val="24"/>
          <w:szCs w:val="24"/>
        </w:rPr>
        <w:t xml:space="preserve">                             </w:t>
      </w:r>
      <w:r w:rsidR="0060071B" w:rsidRPr="00B77938">
        <w:rPr>
          <w:rFonts w:ascii="Times New Roman" w:hAnsi="Times New Roman" w:cs="Times New Roman"/>
          <w:sz w:val="24"/>
          <w:szCs w:val="24"/>
        </w:rPr>
        <w:t xml:space="preserve"> </w:t>
      </w:r>
      <w:r w:rsidR="009861FD" w:rsidRPr="00B77938">
        <w:rPr>
          <w:rFonts w:ascii="Times New Roman" w:hAnsi="Times New Roman" w:cs="Times New Roman"/>
          <w:sz w:val="24"/>
          <w:szCs w:val="24"/>
        </w:rPr>
        <w:t xml:space="preserve"> </w:t>
      </w:r>
      <w:r w:rsidR="009861FD" w:rsidRPr="00B77938">
        <w:rPr>
          <w:rFonts w:ascii="Times New Roman" w:hAnsi="Times New Roman" w:cs="Times New Roman"/>
          <w:sz w:val="22"/>
          <w:szCs w:val="22"/>
        </w:rPr>
        <w:t>(7</w:t>
      </w:r>
      <w:r w:rsidRPr="00B77938">
        <w:rPr>
          <w:rFonts w:ascii="Times New Roman" w:hAnsi="Times New Roman" w:cs="Times New Roman"/>
          <w:sz w:val="22"/>
          <w:szCs w:val="22"/>
        </w:rPr>
        <w:t>)</w:t>
      </w:r>
    </w:p>
    <w:p w:rsidR="0000019A" w:rsidRPr="00B77938" w:rsidRDefault="0000019A" w:rsidP="0000019A">
      <w:pPr>
        <w:spacing w:line="360" w:lineRule="auto"/>
        <w:rPr>
          <w:rFonts w:ascii="Times New Roman" w:hAnsi="Times New Roman"/>
          <w:sz w:val="22"/>
        </w:rPr>
      </w:pPr>
      <w:r w:rsidRPr="00B77938">
        <w:rPr>
          <w:rFonts w:ascii="Times New Roman" w:hAnsi="Times New Roman"/>
          <w:sz w:val="22"/>
        </w:rPr>
        <w:t>Following Chor (2010) to</w:t>
      </w:r>
      <w:r w:rsidRPr="00B77938">
        <w:rPr>
          <w:rFonts w:ascii="Times New Roman" w:hAnsi="Times New Roman" w:hint="eastAsia"/>
          <w:sz w:val="22"/>
        </w:rPr>
        <w:t xml:space="preserve"> decompose </w:t>
      </w:r>
      <w:r w:rsidRPr="00B77938">
        <w:rPr>
          <w:rFonts w:ascii="Times New Roman" w:hAnsi="Times New Roman"/>
          <w:sz w:val="22"/>
        </w:rPr>
        <w:t>the index of</w:t>
      </w:r>
      <w:r w:rsidRPr="00B77938">
        <w:rPr>
          <w:rFonts w:ascii="Times New Roman" w:hAnsi="Times New Roman" w:hint="eastAsia"/>
          <w:sz w:val="22"/>
        </w:rPr>
        <w:t xml:space="preserve"> productivity into industry and country characteristics</w:t>
      </w:r>
      <w:r w:rsidRPr="00B77938">
        <w:rPr>
          <w:rFonts w:ascii="Times New Roman" w:hAnsi="Times New Roman"/>
          <w:sz w:val="22"/>
        </w:rPr>
        <w:t>,</w:t>
      </w:r>
      <w:r w:rsidRPr="00B77938">
        <w:rPr>
          <w:rFonts w:ascii="Times New Roman" w:hAnsi="Times New Roman" w:hint="eastAsia"/>
          <w:sz w:val="22"/>
        </w:rPr>
        <w:t xml:space="preserve"> </w:t>
      </w:r>
      <w:r w:rsidRPr="00B77938">
        <w:rPr>
          <w:rFonts w:ascii="Times New Roman" w:hAnsi="Times New Roman"/>
          <w:sz w:val="22"/>
        </w:rPr>
        <w:t>we</w:t>
      </w:r>
      <w:r w:rsidRPr="00B77938">
        <w:rPr>
          <w:rFonts w:ascii="Times New Roman" w:hAnsi="Times New Roman" w:hint="eastAsia"/>
          <w:sz w:val="22"/>
        </w:rPr>
        <w:t xml:space="preserve"> specify</w:t>
      </w:r>
      <w:r w:rsidRPr="00B77938">
        <w:rPr>
          <w:rFonts w:ascii="Times New Roman" w:hAnsi="Times New Roman"/>
          <w:sz w:val="22"/>
        </w:rPr>
        <w:t xml:space="preserve"> the natural log of productivity,</w:t>
      </w:r>
      <w:r w:rsidRPr="00B77938">
        <w:rPr>
          <w:rFonts w:ascii="Times New Roman" w:hAnsi="Times New Roman" w:hint="eastAsia"/>
          <w:sz w:val="22"/>
        </w:rPr>
        <w:t xml:space="preserve"> </w:t>
      </w:r>
      <m:oMath>
        <m:func>
          <m:funcPr>
            <m:ctrlPr>
              <w:rPr>
                <w:rFonts w:ascii="Cambria Math" w:hAnsi="Cambria Math"/>
                <w:sz w:val="22"/>
              </w:rPr>
            </m:ctrlPr>
          </m:funcPr>
          <m:fName>
            <m:r>
              <m:rPr>
                <m:sty m:val="p"/>
              </m:rPr>
              <w:rPr>
                <w:rFonts w:ascii="Cambria Math" w:hAnsi="Cambria Math"/>
                <w:sz w:val="22"/>
              </w:rPr>
              <m:t>ln</m:t>
            </m:r>
          </m:fName>
          <m:e>
            <m:sSubSup>
              <m:sSubSupPr>
                <m:ctrlPr>
                  <w:rPr>
                    <w:rFonts w:ascii="Cambria Math" w:hAnsi="Cambria Math"/>
                    <w:i/>
                    <w:sz w:val="22"/>
                  </w:rPr>
                </m:ctrlPr>
              </m:sSubSupPr>
              <m:e>
                <m:r>
                  <w:rPr>
                    <w:rFonts w:ascii="Cambria Math" w:hAnsi="Cambria Math"/>
                    <w:sz w:val="22"/>
                  </w:rPr>
                  <m:t>Z</m:t>
                </m:r>
              </m:e>
              <m:sub>
                <m:r>
                  <w:rPr>
                    <w:rFonts w:ascii="Cambria Math" w:hAnsi="Cambria Math"/>
                    <w:sz w:val="22"/>
                  </w:rPr>
                  <m:t>i</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e>
        </m:func>
      </m:oMath>
      <w:r w:rsidRPr="00B77938">
        <w:rPr>
          <w:rFonts w:ascii="Times New Roman" w:hAnsi="Times New Roman" w:hint="eastAsia"/>
          <w:sz w:val="22"/>
        </w:rPr>
        <w:t xml:space="preserve"> as:</w:t>
      </w:r>
    </w:p>
    <w:p w:rsidR="0000019A" w:rsidRPr="00B77938" w:rsidRDefault="0000019A" w:rsidP="0000019A">
      <w:pPr>
        <w:spacing w:line="360" w:lineRule="auto"/>
        <w:rPr>
          <w:rFonts w:ascii="Times New Roman" w:hAnsi="Times New Roman"/>
          <w:sz w:val="22"/>
        </w:rPr>
      </w:pPr>
      <w:r w:rsidRPr="00B77938">
        <w:rPr>
          <w:rFonts w:ascii="Times New Roman" w:hAnsi="Times New Roman" w:cs="Times New Roman"/>
          <w:sz w:val="22"/>
          <w:szCs w:val="22"/>
        </w:rPr>
        <w:lastRenderedPageBreak/>
        <w:t xml:space="preserve"> </w:t>
      </w:r>
      <w:r w:rsidRPr="00B77938">
        <w:rPr>
          <w:rFonts w:ascii="Times New Roman" w:hAnsi="Times New Roman"/>
          <w:sz w:val="22"/>
        </w:rPr>
        <w:t xml:space="preserve">                      </w:t>
      </w:r>
      <w:r w:rsidR="00B8063C" w:rsidRPr="00B77938">
        <w:rPr>
          <w:rFonts w:ascii="Times New Roman" w:hAnsi="Times New Roman"/>
          <w:sz w:val="22"/>
        </w:rPr>
        <w:t xml:space="preserve">  </w:t>
      </w:r>
      <w:r w:rsidRPr="00B77938">
        <w:rPr>
          <w:rFonts w:ascii="Times New Roman" w:hAnsi="Times New Roman"/>
          <w:sz w:val="22"/>
        </w:rPr>
        <w:t xml:space="preserve">            </w:t>
      </w:r>
      <m:oMath>
        <m:func>
          <m:funcPr>
            <m:ctrlPr>
              <w:rPr>
                <w:rFonts w:ascii="Cambria Math" w:hAnsi="Cambria Math"/>
                <w:sz w:val="22"/>
              </w:rPr>
            </m:ctrlPr>
          </m:funcPr>
          <m:fName>
            <m:r>
              <m:rPr>
                <m:sty m:val="p"/>
              </m:rPr>
              <w:rPr>
                <w:rFonts w:ascii="Cambria Math" w:hAnsi="Cambria Math"/>
                <w:sz w:val="22"/>
              </w:rPr>
              <m:t>ln</m:t>
            </m:r>
          </m:fName>
          <m:e>
            <m:sSubSup>
              <m:sSubSupPr>
                <m:ctrlPr>
                  <w:rPr>
                    <w:rFonts w:ascii="Cambria Math" w:hAnsi="Cambria Math"/>
                    <w:i/>
                    <w:sz w:val="22"/>
                  </w:rPr>
                </m:ctrlPr>
              </m:sSubSupPr>
              <m:e>
                <m:r>
                  <w:rPr>
                    <w:rFonts w:ascii="Cambria Math" w:hAnsi="Cambria Math"/>
                    <w:sz w:val="22"/>
                  </w:rPr>
                  <m:t>Z</m:t>
                </m:r>
              </m:e>
              <m:sub>
                <m:r>
                  <w:rPr>
                    <w:rFonts w:ascii="Cambria Math" w:hAnsi="Cambria Math"/>
                    <w:sz w:val="22"/>
                  </w:rPr>
                  <m:t>i</m:t>
                </m:r>
              </m:sub>
              <m:sup>
                <m:r>
                  <w:rPr>
                    <w:rFonts w:ascii="Cambria Math" w:hAnsi="Cambria Math"/>
                    <w:sz w:val="22"/>
                  </w:rPr>
                  <m:t>k</m:t>
                </m:r>
              </m:sup>
            </m:sSubSup>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d>
          </m:e>
        </m:func>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δ</m:t>
            </m:r>
          </m:e>
          <m:sub>
            <m:r>
              <w:rPr>
                <w:rFonts w:ascii="Cambria Math" w:hAnsi="Cambria Math"/>
                <w:sz w:val="22"/>
              </w:rPr>
              <m:t>k</m:t>
            </m:r>
          </m:sub>
        </m:sSub>
        <m:r>
          <w:rPr>
            <w:rFonts w:ascii="Cambria Math" w:hAnsi="Cambria Math"/>
            <w:sz w:val="22"/>
          </w:rPr>
          <m:t>+</m:t>
        </m:r>
        <m:nary>
          <m:naryPr>
            <m:chr m:val="∑"/>
            <m:limLoc m:val="undOvr"/>
            <m:subHide m:val="1"/>
            <m:supHide m:val="1"/>
            <m:ctrlPr>
              <w:rPr>
                <w:rFonts w:ascii="Cambria Math" w:hAnsi="Cambria Math"/>
                <w:i/>
                <w:sz w:val="22"/>
              </w:rPr>
            </m:ctrlPr>
          </m:naryPr>
          <m:sub/>
          <m:sup/>
          <m:e>
            <m:sSub>
              <m:sSubPr>
                <m:ctrlPr>
                  <w:rPr>
                    <w:rFonts w:ascii="Cambria Math" w:hAnsi="Cambria Math"/>
                    <w:i/>
                    <w:sz w:val="22"/>
                  </w:rPr>
                </m:ctrlPr>
              </m:sSubPr>
              <m:e>
                <m:r>
                  <w:rPr>
                    <w:rFonts w:ascii="Cambria Math" w:hAnsi="Cambria Math"/>
                    <w:sz w:val="22"/>
                  </w:rPr>
                  <m:t>β</m:t>
                </m:r>
              </m:e>
              <m:sub>
                <m:r>
                  <w:rPr>
                    <w:rFonts w:ascii="Cambria Math" w:hAnsi="Cambria Math"/>
                    <w:sz w:val="22"/>
                  </w:rPr>
                  <m:t>cn</m:t>
                </m:r>
              </m:sub>
            </m:sSub>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e>
        </m:nary>
        <m:sSub>
          <m:sSubPr>
            <m:ctrlPr>
              <w:rPr>
                <w:rFonts w:ascii="Cambria Math" w:hAnsi="Cambria Math"/>
                <w:i/>
                <w:sz w:val="22"/>
              </w:rPr>
            </m:ctrlPr>
          </m:sSubPr>
          <m:e>
            <m:r>
              <w:rPr>
                <w:rFonts w:ascii="Cambria Math" w:hAnsi="Cambria Math"/>
                <w:sz w:val="22"/>
              </w:rPr>
              <m:t>N</m:t>
            </m:r>
          </m:e>
          <m:sub>
            <m:r>
              <w:rPr>
                <w:rFonts w:ascii="Cambria Math" w:hAnsi="Cambria Math"/>
                <w:sz w:val="22"/>
              </w:rPr>
              <m:t>k</m:t>
            </m:r>
          </m:sub>
        </m:sSub>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cn</m:t>
            </m:r>
          </m:sub>
        </m:sSub>
        <m:sSubSup>
          <m:sSubSupPr>
            <m:ctrlPr>
              <w:rPr>
                <w:rFonts w:ascii="Cambria Math" w:hAnsi="Cambria Math"/>
                <w:i/>
                <w:sz w:val="22"/>
              </w:rPr>
            </m:ctrlPr>
          </m:sSubSupPr>
          <m:e>
            <m:r>
              <w:rPr>
                <w:rFonts w:ascii="Cambria Math" w:hAnsi="Cambria Math"/>
                <w:sz w:val="22"/>
              </w:rPr>
              <m:t>ϵ</m:t>
            </m:r>
          </m:e>
          <m:sub>
            <m:r>
              <w:rPr>
                <w:rFonts w:ascii="Cambria Math" w:hAnsi="Cambria Math"/>
                <w:sz w:val="22"/>
              </w:rPr>
              <m:t>i</m:t>
            </m:r>
          </m:sub>
          <m:sup>
            <m:r>
              <w:rPr>
                <w:rFonts w:ascii="Cambria Math" w:hAnsi="Cambria Math"/>
                <w:sz w:val="22"/>
              </w:rPr>
              <m:t>k</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oMath>
      <w:r w:rsidRPr="00B77938">
        <w:rPr>
          <w:rFonts w:ascii="Times New Roman" w:hAnsi="Times New Roman" w:hint="eastAsia"/>
          <w:sz w:val="22"/>
        </w:rPr>
        <w:t xml:space="preserve">                   </w:t>
      </w:r>
      <w:r w:rsidR="00B8063C" w:rsidRPr="00B77938">
        <w:rPr>
          <w:rFonts w:ascii="Times New Roman" w:hAnsi="Times New Roman"/>
          <w:sz w:val="22"/>
        </w:rPr>
        <w:t xml:space="preserve">   </w:t>
      </w:r>
      <w:r w:rsidRPr="00B77938">
        <w:rPr>
          <w:rFonts w:ascii="Times New Roman" w:hAnsi="Times New Roman" w:hint="eastAsia"/>
          <w:sz w:val="22"/>
        </w:rPr>
        <w:t xml:space="preserve"> </w:t>
      </w:r>
      <w:r w:rsidR="009861FD" w:rsidRPr="00B77938">
        <w:rPr>
          <w:rFonts w:ascii="Times New Roman" w:hAnsi="Times New Roman"/>
          <w:sz w:val="22"/>
        </w:rPr>
        <w:t>(8</w:t>
      </w:r>
      <w:r w:rsidRPr="00B77938">
        <w:rPr>
          <w:rFonts w:ascii="Times New Roman" w:hAnsi="Times New Roman"/>
          <w:sz w:val="22"/>
        </w:rPr>
        <w:t>)</w:t>
      </w:r>
    </w:p>
    <w:p w:rsidR="00E325CF" w:rsidRPr="00B77938" w:rsidRDefault="0000019A" w:rsidP="009861FD">
      <w:pPr>
        <w:spacing w:line="360" w:lineRule="auto"/>
        <w:ind w:firstLineChars="100" w:firstLine="220"/>
        <w:rPr>
          <w:rFonts w:ascii="Times New Roman" w:hAnsi="Times New Roman" w:cs="Times New Roman"/>
          <w:sz w:val="22"/>
          <w:szCs w:val="22"/>
        </w:rPr>
      </w:pPr>
      <w:r w:rsidRPr="00B77938">
        <w:rPr>
          <w:rFonts w:ascii="Times New Roman" w:hAnsi="Times New Roman"/>
          <w:sz w:val="22"/>
        </w:rPr>
        <w:t>w</w:t>
      </w:r>
      <w:r w:rsidRPr="00B77938">
        <w:rPr>
          <w:rFonts w:ascii="Times New Roman" w:hAnsi="Times New Roman" w:hint="eastAsia"/>
          <w:sz w:val="22"/>
        </w:rPr>
        <w:t>here</w:t>
      </w:r>
      <w:r w:rsidRPr="00B77938">
        <w:rPr>
          <w:rFonts w:ascii="Times New Roman" w:hAnsi="Times New Roman"/>
          <w:sz w:val="22"/>
        </w:rPr>
        <w:t xml:space="preserve"> </w:t>
      </w:r>
      <m:oMath>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oMath>
      <w:r w:rsidRPr="00B77938">
        <w:rPr>
          <w:rFonts w:ascii="Times New Roman" w:hAnsi="Times New Roman" w:hint="eastAsia"/>
          <w:sz w:val="22"/>
        </w:rPr>
        <w:t xml:space="preserve"> and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k</m:t>
            </m:r>
          </m:sub>
        </m:sSub>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oMath>
      <w:r w:rsidRPr="00B77938">
        <w:rPr>
          <w:rFonts w:ascii="Times New Roman" w:hAnsi="Times New Roman" w:hint="eastAsia"/>
          <w:sz w:val="22"/>
        </w:rPr>
        <w:t xml:space="preserve"> </w:t>
      </w:r>
      <w:r w:rsidRPr="00B77938">
        <w:rPr>
          <w:rFonts w:ascii="Times New Roman" w:hAnsi="Times New Roman"/>
          <w:sz w:val="22"/>
        </w:rPr>
        <w:t>are</w:t>
      </w:r>
      <w:r w:rsidRPr="00B77938">
        <w:rPr>
          <w:rFonts w:ascii="Times New Roman" w:hAnsi="Times New Roman" w:cs="Times New Roman"/>
          <w:sz w:val="22"/>
          <w:szCs w:val="22"/>
        </w:rPr>
        <w:t xml:space="preserve"> country and industry characteristics, respectively. The interaction term between</w:t>
      </w:r>
      <m:oMath>
        <m:r>
          <m:rPr>
            <m:sty m:val="p"/>
          </m:rPr>
          <w:rPr>
            <w:rFonts w:ascii="Cambria Math" w:hAnsi="Cambria Math" w:cs="Times New Roman"/>
            <w:sz w:val="22"/>
            <w:szCs w:val="22"/>
          </w:rPr>
          <m:t xml:space="preserve"> </m:t>
        </m:r>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oMath>
      <w:r w:rsidRPr="00B77938">
        <w:rPr>
          <w:rFonts w:ascii="Times New Roman" w:hAnsi="Times New Roman" w:hint="eastAsia"/>
          <w:sz w:val="22"/>
        </w:rPr>
        <w:t xml:space="preserve"> and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k</m:t>
            </m:r>
          </m:sub>
        </m:sSub>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r>
          <w:rPr>
            <w:rFonts w:ascii="Cambria Math" w:hAnsi="Cambria Math"/>
            <w:sz w:val="22"/>
          </w:rPr>
          <m:t>)</m:t>
        </m:r>
      </m:oMath>
      <w:r w:rsidRPr="00B77938">
        <w:rPr>
          <w:rFonts w:ascii="Times New Roman" w:hAnsi="Times New Roman" w:cs="Times New Roman"/>
          <w:sz w:val="22"/>
          <w:szCs w:val="22"/>
        </w:rPr>
        <w:t xml:space="preserve"> captures the source of comparative advantage as a determinant of pattern of trade</w:t>
      </w:r>
      <w:r w:rsidR="00B8063C" w:rsidRPr="00B77938">
        <w:rPr>
          <w:rFonts w:ascii="Times New Roman" w:hAnsi="Times New Roman" w:cs="Times New Roman"/>
          <w:sz w:val="22"/>
          <w:szCs w:val="22"/>
        </w:rPr>
        <w:t xml:space="preserve"> in intermediates</w:t>
      </w:r>
      <w:r w:rsidRPr="00B77938">
        <w:rPr>
          <w:rFonts w:ascii="Times New Roman" w:hAnsi="Times New Roman" w:cs="Times New Roman"/>
          <w:sz w:val="22"/>
          <w:szCs w:val="22"/>
        </w:rPr>
        <w:t xml:space="preserve">. For example, if </w:t>
      </w:r>
      <m:oMath>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oMath>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Pr="00B77938">
        <w:rPr>
          <w:rFonts w:cs="Times New Roman"/>
          <w:noProof/>
        </w:rPr>
        <w:drawing>
          <wp:inline distT="0" distB="0" distL="0" distR="0" wp14:anchorId="31534BD4" wp14:editId="6390C174">
            <wp:extent cx="21336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14478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 is the institutional quality of country </w:t>
      </w:r>
      <w:r w:rsidRPr="00B77938">
        <w:rPr>
          <w:rFonts w:ascii="Times New Roman" w:hAnsi="Times New Roman" w:cs="Times New Roman"/>
          <w:i/>
          <w:iCs/>
          <w:sz w:val="22"/>
          <w:szCs w:val="22"/>
        </w:rPr>
        <w:t>i</w:t>
      </w:r>
      <w:r w:rsidRPr="00B77938">
        <w:rPr>
          <w:rFonts w:ascii="Times New Roman" w:hAnsi="Times New Roman" w:cs="Times New Roman"/>
          <w:sz w:val="22"/>
          <w:szCs w:val="22"/>
        </w:rPr>
        <w:t xml:space="preserve"> and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k</m:t>
            </m:r>
          </m:sub>
        </m:sSub>
      </m:oMath>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Pr="00B77938">
        <w:rPr>
          <w:rFonts w:cs="Times New Roman"/>
          <w:noProof/>
        </w:rPr>
        <w:drawing>
          <wp:inline distT="0" distB="0" distL="0" distR="0" wp14:anchorId="435A7D3F" wp14:editId="0183A844">
            <wp:extent cx="259080" cy="144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14478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 is institutional dependence at industry </w:t>
      </w:r>
      <w:r w:rsidRPr="00B77938">
        <w:rPr>
          <w:rFonts w:ascii="Times New Roman" w:hAnsi="Times New Roman" w:cs="Times New Roman"/>
          <w:i/>
          <w:iCs/>
          <w:sz w:val="22"/>
          <w:szCs w:val="22"/>
        </w:rPr>
        <w:t>k</w:t>
      </w:r>
      <w:r w:rsidRPr="00B77938">
        <w:rPr>
          <w:rFonts w:ascii="Times New Roman" w:hAnsi="Times New Roman" w:cs="Times New Roman"/>
          <w:sz w:val="22"/>
          <w:szCs w:val="22"/>
        </w:rPr>
        <w:t xml:space="preserve">, the interaction term measures the importance of the role of institutions as a potential channel through which the exporter can produce institution-intensive intermediate good </w:t>
      </w:r>
      <m:oMath>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oMath>
      <w:r w:rsidRPr="00B77938">
        <w:rPr>
          <w:rFonts w:ascii="Times New Roman" w:hAnsi="Times New Roman" w:cs="Times New Roman"/>
          <w:sz w:val="22"/>
          <w:szCs w:val="22"/>
        </w:rPr>
        <w:t xml:space="preserve"> at a certain productivity level. If countries with better institutions produce more highly relationship-specific intermediate inputs compared </w:t>
      </w:r>
      <w:r w:rsidR="007256BF">
        <w:rPr>
          <w:rFonts w:ascii="Times New Roman" w:hAnsi="Times New Roman" w:cs="Times New Roman"/>
          <w:sz w:val="22"/>
          <w:szCs w:val="22"/>
        </w:rPr>
        <w:t>to</w:t>
      </w:r>
      <w:r w:rsidRPr="00B77938">
        <w:rPr>
          <w:rFonts w:ascii="Times New Roman" w:hAnsi="Times New Roman" w:cs="Times New Roman"/>
          <w:sz w:val="22"/>
          <w:szCs w:val="22"/>
        </w:rPr>
        <w:t xml:space="preserve"> countries with weak contract enforcement, then the quality of institutions are assumed to play a role as a source of comparative advantage in intermediate input trade. </w:t>
      </w:r>
      <m:oMath>
        <m:sSub>
          <m:sSubPr>
            <m:ctrlPr>
              <w:rPr>
                <w:rFonts w:ascii="Cambria Math" w:hAnsi="Cambria Math"/>
                <w:i/>
                <w:sz w:val="22"/>
              </w:rPr>
            </m:ctrlPr>
          </m:sSubPr>
          <m:e>
            <m:r>
              <w:rPr>
                <w:rFonts w:ascii="Cambria Math" w:hAnsi="Cambria Math"/>
                <w:sz w:val="22"/>
              </w:rPr>
              <m:t>μ</m:t>
            </m:r>
          </m:e>
          <m:sub>
            <m:r>
              <w:rPr>
                <w:rFonts w:ascii="Cambria Math" w:hAnsi="Cambria Math"/>
                <w:sz w:val="22"/>
              </w:rPr>
              <m:t>i</m:t>
            </m:r>
          </m:sub>
        </m:sSub>
      </m:oMath>
      <w:r w:rsidRPr="00B77938">
        <w:rPr>
          <w:rFonts w:ascii="Times New Roman" w:hAnsi="Times New Roman" w:hint="eastAsia"/>
          <w:sz w:val="22"/>
        </w:rPr>
        <w:t xml:space="preserve"> and </w:t>
      </w:r>
      <m:oMath>
        <m:sSub>
          <m:sSubPr>
            <m:ctrlPr>
              <w:rPr>
                <w:rFonts w:ascii="Cambria Math" w:hAnsi="Cambria Math"/>
                <w:i/>
                <w:sz w:val="22"/>
              </w:rPr>
            </m:ctrlPr>
          </m:sSubPr>
          <m:e>
            <m:r>
              <w:rPr>
                <w:rFonts w:ascii="Cambria Math" w:hAnsi="Cambria Math"/>
                <w:sz w:val="22"/>
              </w:rPr>
              <m:t>δ</m:t>
            </m:r>
          </m:e>
          <m:sub>
            <m:r>
              <w:rPr>
                <w:rFonts w:ascii="Cambria Math" w:hAnsi="Cambria Math"/>
                <w:sz w:val="22"/>
              </w:rPr>
              <m:t>k</m:t>
            </m:r>
          </m:sub>
        </m:sSub>
      </m:oMath>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Pr="00B77938">
        <w:rPr>
          <w:rFonts w:cs="Times New Roman"/>
          <w:noProof/>
        </w:rPr>
        <w:drawing>
          <wp:inline distT="0" distB="0" distL="0" distR="0" wp14:anchorId="38CC71BB" wp14:editId="1633F4E8">
            <wp:extent cx="144780" cy="1447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 </w:t>
      </w:r>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Pr="00B77938">
        <w:rPr>
          <w:rFonts w:cs="Times New Roman"/>
          <w:noProof/>
        </w:rPr>
        <w:drawing>
          <wp:inline distT="0" distB="0" distL="0" distR="0" wp14:anchorId="62471B88" wp14:editId="5CF81389">
            <wp:extent cx="175260" cy="1447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60" cy="14478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are the exporter and industry-specific effects, respectively. </w:t>
      </w:r>
      <m:oMath>
        <m:sSubSup>
          <m:sSubSupPr>
            <m:ctrlPr>
              <w:rPr>
                <w:rFonts w:ascii="Cambria Math" w:hAnsi="Cambria Math"/>
                <w:i/>
                <w:sz w:val="22"/>
              </w:rPr>
            </m:ctrlPr>
          </m:sSubSupPr>
          <m:e>
            <m:r>
              <w:rPr>
                <w:rFonts w:ascii="Cambria Math" w:hAnsi="Cambria Math"/>
                <w:sz w:val="22"/>
              </w:rPr>
              <m:t>ϵ</m:t>
            </m:r>
          </m:e>
          <m:sub>
            <m:r>
              <w:rPr>
                <w:rFonts w:ascii="Cambria Math" w:hAnsi="Cambria Math"/>
                <w:sz w:val="22"/>
              </w:rPr>
              <m:t>i</m:t>
            </m:r>
          </m:sub>
          <m:sup>
            <m:r>
              <w:rPr>
                <w:rFonts w:ascii="Cambria Math" w:hAnsi="Cambria Math"/>
                <w:sz w:val="22"/>
              </w:rPr>
              <m:t>k</m:t>
            </m:r>
          </m:sup>
        </m:sSubSup>
      </m:oMath>
      <w:r w:rsidR="00E71BC7" w:rsidRPr="00B77938">
        <w:rPr>
          <w:rFonts w:ascii="Times New Roman" w:hAnsi="Times New Roman" w:cs="Times New Roman"/>
          <w:sz w:val="22"/>
          <w:szCs w:val="22"/>
        </w:rPr>
        <w:t>, stochastic term of productivity is independent draw from the type I extreme value distribution.</w:t>
      </w:r>
      <w:r w:rsidR="00247205" w:rsidRPr="00B77938">
        <w:rPr>
          <w:rFonts w:ascii="Times New Roman" w:hAnsi="Times New Roman" w:cs="Times New Roman"/>
          <w:sz w:val="22"/>
          <w:szCs w:val="22"/>
        </w:rPr>
        <w:t xml:space="preserve"> </w:t>
      </w:r>
    </w:p>
    <w:p w:rsidR="0000019A" w:rsidRPr="00B77938" w:rsidRDefault="004368DF" w:rsidP="00382027">
      <w:pPr>
        <w:spacing w:line="360" w:lineRule="auto"/>
        <w:rPr>
          <w:rFonts w:ascii="Times New Roman" w:hAnsi="Times New Roman" w:cs="Times New Roman"/>
          <w:sz w:val="22"/>
        </w:rPr>
      </w:pPr>
      <w:r w:rsidRPr="00B77938">
        <w:rPr>
          <w:rFonts w:ascii="Times New Roman" w:hAnsi="Times New Roman" w:cs="Times New Roman"/>
          <w:sz w:val="22"/>
        </w:rPr>
        <w:t>Following</w:t>
      </w:r>
      <w:r w:rsidR="00F02B15" w:rsidRPr="00B77938">
        <w:rPr>
          <w:rFonts w:ascii="Times New Roman" w:hAnsi="Times New Roman" w:cs="Times New Roman" w:hint="eastAsia"/>
          <w:sz w:val="22"/>
        </w:rPr>
        <w:t xml:space="preserve"> Eaton and Kortum (2002), </w:t>
      </w:r>
      <w:r w:rsidRPr="00B77938">
        <w:rPr>
          <w:rFonts w:ascii="Times New Roman" w:hAnsi="Times New Roman" w:cs="Times New Roman"/>
          <w:sz w:val="22"/>
        </w:rPr>
        <w:t xml:space="preserve">we assume that </w:t>
      </w:r>
      <w:r w:rsidR="001246A0" w:rsidRPr="00B77938">
        <w:rPr>
          <w:rFonts w:ascii="Times New Roman" w:hAnsi="Times New Roman" w:cs="Times New Roman" w:hint="eastAsia"/>
          <w:sz w:val="22"/>
        </w:rPr>
        <w:t xml:space="preserve">the </w:t>
      </w:r>
      <w:r w:rsidR="001246A0" w:rsidRPr="00B77938">
        <w:rPr>
          <w:rFonts w:ascii="Times New Roman" w:hAnsi="Times New Roman" w:cs="Times New Roman"/>
          <w:sz w:val="22"/>
        </w:rPr>
        <w:t xml:space="preserve">prices </w:t>
      </w:r>
      <w:r w:rsidR="00307556" w:rsidRPr="00B77938">
        <w:rPr>
          <w:rFonts w:ascii="Times New Roman" w:hAnsi="Times New Roman" w:cs="Times New Roman"/>
          <w:sz w:val="22"/>
        </w:rPr>
        <w:t xml:space="preserve">of intermediate goods </w:t>
      </w:r>
      <w:r w:rsidR="001246A0" w:rsidRPr="00B77938">
        <w:rPr>
          <w:rFonts w:ascii="Times New Roman" w:hAnsi="Times New Roman" w:cs="Times New Roman"/>
          <w:sz w:val="22"/>
        </w:rPr>
        <w:t xml:space="preserve">have </w:t>
      </w:r>
      <w:r w:rsidR="001246A0" w:rsidRPr="00B77938">
        <w:rPr>
          <w:rFonts w:ascii="Times New Roman" w:hAnsi="Times New Roman" w:cs="Times New Roman"/>
          <w:sz w:val="22"/>
          <w:szCs w:val="22"/>
        </w:rPr>
        <w:t>Fr</w:t>
      </w:r>
      <m:oMath>
        <m:acc>
          <m:accPr>
            <m:chr m:val="́"/>
            <m:ctrlPr>
              <w:rPr>
                <w:rFonts w:ascii="Cambria Math" w:hAnsi="Cambria Math" w:cs="Times New Roman"/>
                <w:sz w:val="22"/>
                <w:szCs w:val="22"/>
              </w:rPr>
            </m:ctrlPr>
          </m:accPr>
          <m:e>
            <m:r>
              <w:rPr>
                <w:rFonts w:ascii="Cambria Math" w:hAnsi="Cambria Math" w:cs="Times New Roman"/>
                <w:sz w:val="22"/>
                <w:szCs w:val="22"/>
              </w:rPr>
              <m:t>e</m:t>
            </m:r>
          </m:e>
        </m:acc>
      </m:oMath>
      <w:r w:rsidR="001246A0" w:rsidRPr="00B77938">
        <w:rPr>
          <w:rFonts w:ascii="Times New Roman" w:hAnsi="Times New Roman" w:cs="Times New Roman"/>
          <w:sz w:val="22"/>
          <w:szCs w:val="22"/>
        </w:rPr>
        <w:t>chet distribution</w:t>
      </w:r>
      <w:r w:rsidR="00E71BC7" w:rsidRPr="00B77938">
        <w:rPr>
          <w:rFonts w:ascii="Times New Roman" w:hAnsi="Times New Roman" w:cs="Times New Roman"/>
          <w:sz w:val="22"/>
        </w:rPr>
        <w:t xml:space="preserve"> as follows:</w:t>
      </w:r>
    </w:p>
    <w:p w:rsidR="00E71BC7" w:rsidRPr="00B77938" w:rsidRDefault="00757F2A" w:rsidP="00CE4E9D">
      <w:pPr>
        <w:spacing w:line="360" w:lineRule="auto"/>
        <w:ind w:firstLineChars="1150" w:firstLine="2530"/>
        <w:rPr>
          <w:rFonts w:ascii="Times New Roman" w:hAnsi="Times New Roman" w:cs="Times New Roman"/>
          <w:sz w:val="22"/>
        </w:rPr>
      </w:pPr>
      <m:oMath>
        <m:r>
          <m:rPr>
            <m:sty m:val="p"/>
          </m:rPr>
          <w:rPr>
            <w:rFonts w:ascii="Cambria Math" w:hAnsi="Cambria Math" w:cs="Times New Roman"/>
            <w:sz w:val="22"/>
          </w:rPr>
          <m:t>Pr⁡</m:t>
        </m:r>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p</m:t>
            </m:r>
          </m:e>
          <m:sub>
            <m:r>
              <w:rPr>
                <w:rFonts w:ascii="Cambria Math" w:hAnsi="Cambria Math" w:cs="Times New Roman"/>
                <w:sz w:val="22"/>
              </w:rPr>
              <m:t>in</m:t>
            </m:r>
          </m:sub>
          <m:sup>
            <m:r>
              <w:rPr>
                <w:rFonts w:ascii="Cambria Math" w:hAnsi="Cambria Math" w:cs="Times New Roman"/>
                <w:sz w:val="22"/>
              </w:rPr>
              <m:t>k</m:t>
            </m:r>
          </m:sup>
        </m:sSubSup>
        <m:r>
          <w:rPr>
            <w:rFonts w:ascii="Cambria Math" w:hAnsi="Cambria Math" w:cs="Times New Roman"/>
            <w:sz w:val="22"/>
          </w:rPr>
          <m:t>≤p]=1-</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i</m:t>
            </m:r>
          </m:sub>
        </m:sSub>
        <m:d>
          <m:dPr>
            <m:begChr m:val="{"/>
            <m:endChr m:val="}"/>
            <m:ctrlPr>
              <w:rPr>
                <w:rFonts w:ascii="Cambria Math" w:hAnsi="Cambria Math" w:cs="Times New Roman"/>
                <w:i/>
                <w:sz w:val="22"/>
              </w:rPr>
            </m:ctrlPr>
          </m:dPr>
          <m:e>
            <m:f>
              <m:fPr>
                <m:ctrlPr>
                  <w:rPr>
                    <w:rFonts w:ascii="Cambria Math" w:hAnsi="Times New Roman"/>
                    <w:i/>
                    <w:sz w:val="22"/>
                    <w:szCs w:val="22"/>
                  </w:rPr>
                </m:ctrlPr>
              </m:fPr>
              <m:num>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i</m:t>
                    </m:r>
                  </m:sub>
                  <m:sup>
                    <m:r>
                      <w:rPr>
                        <w:rFonts w:ascii="Cambria Math" w:hAnsi="Cambria Math"/>
                        <w:sz w:val="22"/>
                        <w:szCs w:val="22"/>
                      </w:rPr>
                      <m:t>k</m:t>
                    </m:r>
                  </m:sup>
                </m:sSubSup>
                <m:sSubSup>
                  <m:sSubSupPr>
                    <m:ctrlPr>
                      <w:rPr>
                        <w:rFonts w:ascii="Cambria Math" w:hAnsi="Cambria Math"/>
                        <w:i/>
                        <w:sz w:val="22"/>
                        <w:szCs w:val="22"/>
                      </w:rPr>
                    </m:ctrlPr>
                  </m:sSubSupPr>
                  <m:e>
                    <m:r>
                      <w:rPr>
                        <w:rFonts w:ascii="Cambria Math" w:hAnsi="Cambria Math"/>
                        <w:sz w:val="22"/>
                        <w:szCs w:val="22"/>
                      </w:rPr>
                      <m:t>τ</m:t>
                    </m:r>
                  </m:e>
                  <m:sub>
                    <m:r>
                      <w:rPr>
                        <w:rFonts w:ascii="Cambria Math" w:hAnsi="Cambria Math"/>
                        <w:sz w:val="22"/>
                        <w:szCs w:val="22"/>
                      </w:rPr>
                      <m:t>in</m:t>
                    </m:r>
                  </m:sub>
                  <m:sup>
                    <m:r>
                      <w:rPr>
                        <w:rFonts w:ascii="Cambria Math" w:hAnsi="Cambria Math"/>
                        <w:sz w:val="22"/>
                        <w:szCs w:val="22"/>
                      </w:rPr>
                      <m:t>k</m:t>
                    </m:r>
                  </m:sup>
                </m:sSubSup>
              </m:num>
              <m:den>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i</m:t>
                    </m:r>
                  </m:sub>
                  <m:sup>
                    <m:r>
                      <w:rPr>
                        <w:rFonts w:ascii="Cambria Math" w:hAnsi="Cambria Math"/>
                        <w:sz w:val="22"/>
                        <w:szCs w:val="22"/>
                      </w:rPr>
                      <m:t>k</m:t>
                    </m:r>
                  </m:sup>
                </m:sSubSup>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k</m:t>
                        </m:r>
                      </m:sup>
                    </m:sSup>
                  </m:e>
                </m:d>
              </m:den>
            </m:f>
          </m:e>
        </m:d>
        <m:r>
          <w:rPr>
            <w:rFonts w:ascii="Cambria Math" w:hAnsi="Cambria Math" w:cs="Times New Roman"/>
            <w:sz w:val="22"/>
          </w:rPr>
          <m:t>=1-</m:t>
        </m:r>
        <m:sSup>
          <m:sSupPr>
            <m:ctrlPr>
              <w:rPr>
                <w:rFonts w:ascii="Cambria Math" w:hAnsi="Cambria Math" w:cs="Times New Roman"/>
                <w:i/>
                <w:sz w:val="22"/>
              </w:rPr>
            </m:ctrlPr>
          </m:sSupPr>
          <m:e>
            <m:r>
              <w:rPr>
                <w:rFonts w:ascii="Cambria Math" w:hAnsi="Cambria Math" w:cs="Times New Roman"/>
                <w:sz w:val="22"/>
              </w:rPr>
              <m:t>e</m:t>
            </m:r>
          </m:e>
          <m:sup>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T</m:t>
                </m:r>
              </m:e>
              <m:sub>
                <m:r>
                  <w:rPr>
                    <w:rFonts w:ascii="Cambria Math" w:hAnsi="Cambria Math" w:cs="Times New Roman"/>
                    <w:sz w:val="22"/>
                  </w:rPr>
                  <m:t>in</m:t>
                </m:r>
              </m:sub>
              <m:sup>
                <m:r>
                  <w:rPr>
                    <w:rFonts w:ascii="Cambria Math" w:hAnsi="Cambria Math" w:cs="Times New Roman"/>
                    <w:sz w:val="22"/>
                  </w:rPr>
                  <m:t>k</m:t>
                </m:r>
              </m:sup>
            </m:sSubSup>
            <m:sSup>
              <m:sSupPr>
                <m:ctrlPr>
                  <w:rPr>
                    <w:rFonts w:ascii="Cambria Math" w:hAnsi="Cambria Math" w:cs="Times New Roman"/>
                    <w:i/>
                    <w:sz w:val="22"/>
                  </w:rPr>
                </m:ctrlPr>
              </m:sSupPr>
              <m:e>
                <m:r>
                  <w:rPr>
                    <w:rFonts w:ascii="Cambria Math" w:hAnsi="Cambria Math" w:cs="Times New Roman"/>
                    <w:sz w:val="22"/>
                  </w:rPr>
                  <m:t>p</m:t>
                </m:r>
              </m:e>
              <m:sup>
                <m:r>
                  <w:rPr>
                    <w:rFonts w:ascii="Cambria Math" w:hAnsi="Cambria Math" w:cs="Times New Roman"/>
                    <w:sz w:val="22"/>
                  </w:rPr>
                  <m:t>θ</m:t>
                </m:r>
              </m:sup>
            </m:sSup>
          </m:sup>
        </m:sSup>
      </m:oMath>
      <w:r w:rsidR="001246A0" w:rsidRPr="00B77938">
        <w:rPr>
          <w:rFonts w:ascii="Times New Roman" w:hAnsi="Times New Roman" w:cs="Times New Roman"/>
          <w:sz w:val="22"/>
        </w:rPr>
        <w:t xml:space="preserve"> </w:t>
      </w:r>
      <w:r w:rsidR="009861FD" w:rsidRPr="00B77938">
        <w:rPr>
          <w:rFonts w:ascii="Times New Roman" w:hAnsi="Times New Roman" w:cs="Times New Roman"/>
          <w:sz w:val="22"/>
        </w:rPr>
        <w:t xml:space="preserve">                                  (9)</w:t>
      </w:r>
    </w:p>
    <w:p w:rsidR="00866553" w:rsidRPr="00B77938" w:rsidRDefault="00A604A4" w:rsidP="006F1D51">
      <w:pPr>
        <w:spacing w:line="360" w:lineRule="auto"/>
        <w:rPr>
          <w:rFonts w:ascii="Times New Roman" w:hAnsi="Times New Roman" w:cs="Times New Roman"/>
          <w:sz w:val="22"/>
        </w:rPr>
      </w:pPr>
      <w:r w:rsidRPr="00B77938">
        <w:rPr>
          <w:rFonts w:ascii="Times New Roman" w:hAnsi="Times New Roman" w:cs="Times New Roman"/>
          <w:sz w:val="22"/>
        </w:rPr>
        <w:t>w</w:t>
      </w:r>
      <w:r w:rsidR="0040458A" w:rsidRPr="00B77938">
        <w:rPr>
          <w:rFonts w:ascii="Times New Roman" w:hAnsi="Times New Roman" w:cs="Times New Roman" w:hint="eastAsia"/>
          <w:sz w:val="22"/>
        </w:rPr>
        <w:t xml:space="preserve">here </w:t>
      </w:r>
      <m:oMath>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i</m:t>
            </m:r>
          </m:sub>
        </m:sSub>
      </m:oMath>
      <w:r w:rsidR="0025013A" w:rsidRPr="00B77938">
        <w:rPr>
          <w:rFonts w:ascii="Times New Roman" w:hAnsi="Times New Roman" w:cs="Times New Roman" w:hint="eastAsia"/>
          <w:sz w:val="22"/>
        </w:rPr>
        <w:t xml:space="preserve"> is the fraction of intermediates for which country </w:t>
      </w:r>
      <w:r w:rsidR="0025013A" w:rsidRPr="00B77938">
        <w:rPr>
          <w:rFonts w:ascii="Times New Roman" w:hAnsi="Times New Roman" w:cs="Times New Roman"/>
          <w:i/>
          <w:sz w:val="22"/>
        </w:rPr>
        <w:t>i</w:t>
      </w:r>
      <w:r w:rsidR="0025013A" w:rsidRPr="00B77938">
        <w:rPr>
          <w:rFonts w:ascii="Times New Roman" w:hAnsi="Times New Roman" w:cs="Times New Roman"/>
          <w:sz w:val="22"/>
        </w:rPr>
        <w:t xml:space="preserve">’s price is below </w:t>
      </w:r>
      <w:r w:rsidR="0025013A" w:rsidRPr="00B77938">
        <w:rPr>
          <w:rFonts w:ascii="Times New Roman" w:hAnsi="Times New Roman" w:cs="Times New Roman"/>
          <w:i/>
          <w:sz w:val="22"/>
        </w:rPr>
        <w:t>p</w:t>
      </w:r>
      <w:r w:rsidR="008B6315" w:rsidRPr="00B77938">
        <w:rPr>
          <w:rFonts w:ascii="Times New Roman" w:hAnsi="Times New Roman" w:cs="Times New Roman"/>
          <w:sz w:val="22"/>
        </w:rPr>
        <w:t>,</w:t>
      </w:r>
      <w:r w:rsidR="008B6315" w:rsidRPr="00B77938">
        <w:rPr>
          <w:rFonts w:ascii="Times New Roman" w:hAnsi="Times New Roman" w:cs="Times New Roman"/>
          <w:i/>
          <w:sz w:val="22"/>
        </w:rPr>
        <w:t xml:space="preserve"> </w:t>
      </w:r>
      <w:r w:rsidR="0025013A" w:rsidRPr="00B77938">
        <w:rPr>
          <w:rFonts w:ascii="Times New Roman" w:hAnsi="Times New Roman" w:cs="Times New Roman"/>
          <w:sz w:val="22"/>
        </w:rPr>
        <w:t xml:space="preserve"> </w:t>
      </w:r>
      <m:oMath>
        <m:sSubSup>
          <m:sSubSupPr>
            <m:ctrlPr>
              <w:rPr>
                <w:rFonts w:ascii="Cambria Math" w:hAnsi="Cambria Math" w:cs="Times New Roman"/>
                <w:sz w:val="22"/>
              </w:rPr>
            </m:ctrlPr>
          </m:sSubSupPr>
          <m:e>
            <m:r>
              <w:rPr>
                <w:rFonts w:ascii="Cambria Math" w:hAnsi="Cambria Math" w:cs="Times New Roman"/>
                <w:sz w:val="22"/>
              </w:rPr>
              <m:t>T</m:t>
            </m:r>
          </m:e>
          <m:sub>
            <m:r>
              <w:rPr>
                <w:rFonts w:ascii="Cambria Math" w:hAnsi="Cambria Math" w:cs="Times New Roman"/>
                <w:sz w:val="22"/>
              </w:rPr>
              <m:t>in</m:t>
            </m:r>
          </m:sub>
          <m:sup>
            <m:r>
              <w:rPr>
                <w:rFonts w:ascii="Cambria Math" w:hAnsi="Cambria Math" w:cs="Times New Roman"/>
                <w:sz w:val="22"/>
              </w:rPr>
              <m:t>k</m:t>
            </m:r>
          </m:sup>
        </m:sSubSup>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φ</m:t>
            </m:r>
          </m:e>
          <m:sub>
            <m:r>
              <w:rPr>
                <w:rFonts w:ascii="Cambria Math" w:hAnsi="Cambria Math" w:cs="Times New Roman"/>
                <w:sz w:val="22"/>
              </w:rPr>
              <m:t>i</m:t>
            </m:r>
          </m:sub>
          <m:sup>
            <m:r>
              <w:rPr>
                <w:rFonts w:ascii="Cambria Math" w:hAnsi="Cambria Math" w:cs="Times New Roman"/>
                <w:sz w:val="22"/>
              </w:rPr>
              <m:t>k</m:t>
            </m:r>
          </m:sup>
        </m:sSubSup>
        <m:sSup>
          <m:sSupPr>
            <m:ctrlPr>
              <w:rPr>
                <w:rFonts w:ascii="Cambria Math" w:hAnsi="Cambria Math" w:cs="Times New Roman"/>
                <w:i/>
                <w:sz w:val="22"/>
              </w:rPr>
            </m:ctrlPr>
          </m:sSupPr>
          <m:e>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c</m:t>
                </m:r>
              </m:e>
              <m:sub>
                <m:r>
                  <w:rPr>
                    <w:rFonts w:ascii="Cambria Math" w:hAnsi="Cambria Math" w:cs="Times New Roman"/>
                    <w:sz w:val="22"/>
                  </w:rPr>
                  <m:t>i</m:t>
                </m:r>
              </m:sub>
              <m:sup>
                <m:r>
                  <w:rPr>
                    <w:rFonts w:ascii="Cambria Math" w:hAnsi="Cambria Math" w:cs="Times New Roman"/>
                    <w:sz w:val="22"/>
                  </w:rPr>
                  <m:t>k</m:t>
                </m:r>
              </m:sup>
            </m:sSubSup>
            <m:sSubSup>
              <m:sSubSupPr>
                <m:ctrlPr>
                  <w:rPr>
                    <w:rFonts w:ascii="Cambria Math" w:hAnsi="Cambria Math" w:cs="Times New Roman"/>
                    <w:i/>
                    <w:sz w:val="22"/>
                  </w:rPr>
                </m:ctrlPr>
              </m:sSubSupPr>
              <m:e>
                <m:r>
                  <w:rPr>
                    <w:rFonts w:ascii="Cambria Math" w:hAnsi="Cambria Math" w:cs="Times New Roman"/>
                    <w:sz w:val="22"/>
                  </w:rPr>
                  <m:t>τ</m:t>
                </m:r>
              </m:e>
              <m:sub>
                <m:r>
                  <w:rPr>
                    <w:rFonts w:ascii="Cambria Math" w:hAnsi="Cambria Math" w:cs="Times New Roman"/>
                    <w:sz w:val="22"/>
                  </w:rPr>
                  <m:t>in</m:t>
                </m:r>
              </m:sub>
              <m:sup>
                <m:r>
                  <w:rPr>
                    <w:rFonts w:ascii="Cambria Math" w:hAnsi="Cambria Math" w:cs="Times New Roman"/>
                    <w:sz w:val="22"/>
                  </w:rPr>
                  <m:t>k</m:t>
                </m:r>
              </m:sup>
            </m:sSubSup>
            <m:r>
              <w:rPr>
                <w:rFonts w:ascii="Cambria Math" w:hAnsi="Cambria Math" w:cs="Times New Roman"/>
                <w:sz w:val="22"/>
              </w:rPr>
              <m:t>)</m:t>
            </m:r>
          </m:e>
          <m:sup>
            <m:r>
              <w:rPr>
                <w:rFonts w:ascii="Cambria Math" w:hAnsi="Cambria Math" w:cs="Times New Roman"/>
                <w:sz w:val="22"/>
              </w:rPr>
              <m:t>-θ</m:t>
            </m:r>
          </m:sup>
        </m:sSup>
        <m:r>
          <w:rPr>
            <w:rFonts w:ascii="Cambria Math" w:hAnsi="Cambria Math" w:cs="Times New Roman"/>
            <w:sz w:val="22"/>
          </w:rPr>
          <m:t>.</m:t>
        </m:r>
      </m:oMath>
      <w:r w:rsidR="008B6315" w:rsidRPr="00B77938">
        <w:rPr>
          <w:rFonts w:ascii="Times New Roman" w:hAnsi="Times New Roman" w:cs="Times New Roman" w:hint="eastAsia"/>
          <w:sz w:val="22"/>
        </w:rPr>
        <w:t xml:space="preserve"> </w:t>
      </w:r>
      <m:oMath>
        <m:sSubSup>
          <m:sSubSupPr>
            <m:ctrlPr>
              <w:rPr>
                <w:rFonts w:ascii="Cambria Math" w:hAnsi="Cambria Math" w:cs="Times New Roman"/>
                <w:sz w:val="22"/>
              </w:rPr>
            </m:ctrlPr>
          </m:sSubSupPr>
          <m:e>
            <m:r>
              <w:rPr>
                <w:rFonts w:ascii="Cambria Math" w:hAnsi="Cambria Math" w:cs="Times New Roman"/>
                <w:sz w:val="22"/>
              </w:rPr>
              <m:t>φ</m:t>
            </m:r>
          </m:e>
          <m:sub>
            <m:r>
              <w:rPr>
                <w:rFonts w:ascii="Cambria Math" w:hAnsi="Cambria Math" w:cs="Times New Roman"/>
                <w:sz w:val="22"/>
              </w:rPr>
              <m:t>i</m:t>
            </m:r>
          </m:sub>
          <m:sup>
            <m:r>
              <w:rPr>
                <w:rFonts w:ascii="Cambria Math" w:hAnsi="Cambria Math" w:cs="Times New Roman"/>
                <w:sz w:val="22"/>
              </w:rPr>
              <m:t>k</m:t>
            </m:r>
          </m:sup>
        </m:sSubSup>
      </m:oMath>
      <w:r w:rsidR="006F1D51" w:rsidRPr="00B77938">
        <w:rPr>
          <w:rFonts w:ascii="Times New Roman" w:hAnsi="Times New Roman" w:cs="Times New Roman" w:hint="eastAsia"/>
          <w:sz w:val="22"/>
        </w:rPr>
        <w:t xml:space="preserve"> is </w:t>
      </w:r>
      <w:r w:rsidR="0019517C" w:rsidRPr="00B77938">
        <w:rPr>
          <w:rFonts w:ascii="Times New Roman" w:hAnsi="Times New Roman" w:cs="Times New Roman"/>
          <w:sz w:val="22"/>
        </w:rPr>
        <w:t>a location parameter specifi</w:t>
      </w:r>
      <w:r w:rsidR="00866553" w:rsidRPr="00B77938">
        <w:rPr>
          <w:rFonts w:ascii="Times New Roman" w:hAnsi="Times New Roman" w:cs="Times New Roman"/>
          <w:sz w:val="22"/>
        </w:rPr>
        <w:t xml:space="preserve">c to a country and an industry expressed as </w:t>
      </w:r>
    </w:p>
    <w:p w:rsidR="00866553" w:rsidRPr="00B77938" w:rsidRDefault="00866553" w:rsidP="009C3EE9">
      <w:pPr>
        <w:spacing w:line="360" w:lineRule="auto"/>
        <w:ind w:firstLineChars="950" w:firstLine="2090"/>
        <w:rPr>
          <w:rFonts w:ascii="Times New Roman" w:hAnsi="Times New Roman" w:cs="Times New Roman"/>
          <w:sz w:val="22"/>
        </w:rPr>
      </w:pPr>
      <w:r w:rsidRPr="00B77938">
        <w:rPr>
          <w:rFonts w:ascii="Times New Roman" w:hAnsi="Times New Roman" w:cs="Times New Roman" w:hint="eastAsia"/>
          <w:sz w:val="22"/>
        </w:rPr>
        <w:t xml:space="preserve"> </w:t>
      </w:r>
      <w:r w:rsidR="00BD380F" w:rsidRPr="00B77938">
        <w:rPr>
          <w:rFonts w:ascii="Times New Roman" w:hAnsi="Times New Roman" w:cs="Times New Roman"/>
          <w:sz w:val="22"/>
        </w:rPr>
        <w:t xml:space="preserve">  </w:t>
      </w:r>
      <w:r w:rsidRPr="00B77938">
        <w:rPr>
          <w:rFonts w:ascii="Times New Roman" w:hAnsi="Times New Roman" w:cs="Times New Roman" w:hint="eastAsia"/>
          <w:sz w:val="22"/>
        </w:rPr>
        <w:t xml:space="preserve">      </w:t>
      </w:r>
      <m:oMath>
        <m:sSubSup>
          <m:sSubSupPr>
            <m:ctrlPr>
              <w:rPr>
                <w:rFonts w:ascii="Cambria Math" w:hAnsi="Cambria Math" w:cs="Times New Roman"/>
                <w:sz w:val="22"/>
              </w:rPr>
            </m:ctrlPr>
          </m:sSubSupPr>
          <m:e>
            <m:r>
              <w:rPr>
                <w:rFonts w:ascii="Cambria Math" w:hAnsi="Cambria Math" w:cs="Times New Roman"/>
                <w:sz w:val="22"/>
              </w:rPr>
              <m:t>φ</m:t>
            </m:r>
          </m:e>
          <m:sub>
            <m:r>
              <w:rPr>
                <w:rFonts w:ascii="Cambria Math" w:hAnsi="Cambria Math" w:cs="Times New Roman"/>
                <w:sz w:val="22"/>
              </w:rPr>
              <m:t>i</m:t>
            </m:r>
          </m:sub>
          <m:sup>
            <m:r>
              <w:rPr>
                <w:rFonts w:ascii="Cambria Math" w:hAnsi="Cambria Math" w:cs="Times New Roman"/>
                <w:sz w:val="22"/>
              </w:rPr>
              <m:t>k</m:t>
            </m:r>
          </m:sup>
        </m:sSubSup>
        <m:r>
          <w:rPr>
            <w:rFonts w:ascii="Cambria Math" w:hAnsi="Cambria Math" w:cs="Times New Roman"/>
            <w:sz w:val="22"/>
          </w:rPr>
          <m:t>=</m:t>
        </m:r>
        <m:r>
          <m:rPr>
            <m:sty m:val="p"/>
          </m:rPr>
          <w:rPr>
            <w:rFonts w:ascii="Cambria Math" w:hAnsi="Cambria Math" w:cs="Times New Roman"/>
            <w:sz w:val="22"/>
          </w:rPr>
          <m:t>exp⁡</m:t>
        </m:r>
        <m:r>
          <w:rPr>
            <w:rFonts w:ascii="Cambria Math" w:hAnsi="Cambria Math" w:cs="Times New Roman"/>
            <w:sz w:val="22"/>
          </w:rPr>
          <m:t>(θ</m:t>
        </m:r>
        <m:sSub>
          <m:sSubPr>
            <m:ctrlPr>
              <w:rPr>
                <w:rFonts w:ascii="Cambria Math" w:hAnsi="Cambria Math"/>
                <w:i/>
                <w:sz w:val="22"/>
              </w:rPr>
            </m:ctrlPr>
          </m:sSubPr>
          <m:e>
            <m:r>
              <w:rPr>
                <w:rFonts w:ascii="Cambria Math" w:hAnsi="Cambria Math"/>
                <w:sz w:val="22"/>
              </w:rPr>
              <m:t>μ</m:t>
            </m:r>
          </m:e>
          <m:sub>
            <m:r>
              <w:rPr>
                <w:rFonts w:ascii="Cambria Math" w:hAnsi="Cambria Math"/>
                <w:sz w:val="22"/>
              </w:rPr>
              <m:t>i</m:t>
            </m:r>
          </m:sub>
        </m:sSub>
        <m:r>
          <w:rPr>
            <w:rFonts w:ascii="Cambria Math" w:hAnsi="Cambria Math"/>
            <w:sz w:val="22"/>
          </w:rPr>
          <m:t>+θ</m:t>
        </m:r>
        <m:sSub>
          <m:sSubPr>
            <m:ctrlPr>
              <w:rPr>
                <w:rFonts w:ascii="Cambria Math" w:hAnsi="Cambria Math"/>
                <w:i/>
                <w:sz w:val="22"/>
              </w:rPr>
            </m:ctrlPr>
          </m:sSubPr>
          <m:e>
            <m:r>
              <w:rPr>
                <w:rFonts w:ascii="Cambria Math" w:hAnsi="Cambria Math"/>
                <w:sz w:val="22"/>
              </w:rPr>
              <m:t>δ</m:t>
            </m:r>
          </m:e>
          <m:sub>
            <m:r>
              <w:rPr>
                <w:rFonts w:ascii="Cambria Math" w:hAnsi="Cambria Math"/>
                <w:sz w:val="22"/>
              </w:rPr>
              <m:t>k</m:t>
            </m:r>
          </m:sub>
        </m:sSub>
        <m:r>
          <w:rPr>
            <w:rFonts w:ascii="Cambria Math" w:hAnsi="Cambria Math"/>
            <w:sz w:val="22"/>
          </w:rPr>
          <m:t>+θ</m:t>
        </m:r>
        <m:nary>
          <m:naryPr>
            <m:chr m:val="∑"/>
            <m:limLoc m:val="undOvr"/>
            <m:subHide m:val="1"/>
            <m:supHide m:val="1"/>
            <m:ctrlPr>
              <w:rPr>
                <w:rFonts w:ascii="Cambria Math" w:hAnsi="Cambria Math"/>
                <w:i/>
                <w:sz w:val="22"/>
              </w:rPr>
            </m:ctrlPr>
          </m:naryPr>
          <m:sub/>
          <m:sup/>
          <m:e>
            <m:sSub>
              <m:sSubPr>
                <m:ctrlPr>
                  <w:rPr>
                    <w:rFonts w:ascii="Cambria Math" w:hAnsi="Cambria Math"/>
                    <w:i/>
                    <w:sz w:val="22"/>
                  </w:rPr>
                </m:ctrlPr>
              </m:sSubPr>
              <m:e>
                <m:r>
                  <w:rPr>
                    <w:rFonts w:ascii="Cambria Math" w:hAnsi="Cambria Math"/>
                    <w:sz w:val="22"/>
                  </w:rPr>
                  <m:t>β</m:t>
                </m:r>
              </m:e>
              <m:sub>
                <m:r>
                  <w:rPr>
                    <w:rFonts w:ascii="Cambria Math" w:hAnsi="Cambria Math"/>
                    <w:sz w:val="22"/>
                  </w:rPr>
                  <m:t>cn</m:t>
                </m:r>
              </m:sub>
            </m:sSub>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e>
        </m:nary>
        <m:sSub>
          <m:sSubPr>
            <m:ctrlPr>
              <w:rPr>
                <w:rFonts w:ascii="Cambria Math" w:hAnsi="Cambria Math"/>
                <w:i/>
                <w:sz w:val="22"/>
              </w:rPr>
            </m:ctrlPr>
          </m:sSubPr>
          <m:e>
            <m:r>
              <w:rPr>
                <w:rFonts w:ascii="Cambria Math" w:hAnsi="Cambria Math"/>
                <w:sz w:val="22"/>
              </w:rPr>
              <m:t>N</m:t>
            </m:r>
          </m:e>
          <m:sub>
            <m:r>
              <w:rPr>
                <w:rFonts w:ascii="Cambria Math" w:hAnsi="Cambria Math"/>
                <w:sz w:val="22"/>
              </w:rPr>
              <m:t>k</m:t>
            </m:r>
          </m:sub>
        </m:sSub>
        <m:r>
          <w:rPr>
            <w:rFonts w:ascii="Cambria Math" w:hAnsi="Cambria Math"/>
            <w:sz w:val="22"/>
          </w:rPr>
          <m:t>)</m:t>
        </m:r>
      </m:oMath>
      <w:r w:rsidR="009861FD" w:rsidRPr="00B77938">
        <w:rPr>
          <w:rFonts w:ascii="Times New Roman" w:hAnsi="Times New Roman" w:cs="Times New Roman" w:hint="eastAsia"/>
          <w:sz w:val="22"/>
        </w:rPr>
        <w:t xml:space="preserve">                                           (10)</w:t>
      </w:r>
    </w:p>
    <w:p w:rsidR="00866553" w:rsidRPr="00B77938" w:rsidRDefault="00866553" w:rsidP="006F1D51">
      <w:pPr>
        <w:spacing w:line="360" w:lineRule="auto"/>
        <w:rPr>
          <w:rFonts w:ascii="Times New Roman" w:hAnsi="Times New Roman" w:cs="Times New Roman"/>
          <w:sz w:val="22"/>
        </w:rPr>
      </w:pPr>
      <w:r w:rsidRPr="00B77938">
        <w:rPr>
          <w:rFonts w:ascii="Times New Roman" w:hAnsi="Times New Roman" w:cs="Times New Roman"/>
          <w:sz w:val="22"/>
        </w:rPr>
        <w:t>T</w:t>
      </w:r>
      <w:r w:rsidR="0040458A" w:rsidRPr="00B77938">
        <w:rPr>
          <w:rFonts w:ascii="Times New Roman" w:hAnsi="Times New Roman" w:cs="Times New Roman"/>
          <w:sz w:val="22"/>
        </w:rPr>
        <w:t xml:space="preserve">he lowest price for an intermediate good in country </w:t>
      </w:r>
      <w:r w:rsidR="0040458A" w:rsidRPr="00B77938">
        <w:rPr>
          <w:rFonts w:ascii="Times New Roman" w:hAnsi="Times New Roman" w:cs="Times New Roman"/>
          <w:i/>
          <w:sz w:val="22"/>
        </w:rPr>
        <w:t>n</w:t>
      </w:r>
      <w:r w:rsidR="0040458A" w:rsidRPr="00B77938">
        <w:rPr>
          <w:rFonts w:ascii="Times New Roman" w:hAnsi="Times New Roman" w:cs="Times New Roman"/>
          <w:sz w:val="22"/>
        </w:rPr>
        <w:t xml:space="preserve"> is less than </w:t>
      </w:r>
      <w:r w:rsidR="0040458A" w:rsidRPr="00B77938">
        <w:rPr>
          <w:rFonts w:ascii="Times New Roman" w:hAnsi="Times New Roman" w:cs="Times New Roman"/>
          <w:i/>
          <w:sz w:val="22"/>
        </w:rPr>
        <w:t xml:space="preserve">p </w:t>
      </w:r>
      <w:r w:rsidR="0040458A" w:rsidRPr="00B77938">
        <w:rPr>
          <w:rFonts w:ascii="Times New Roman" w:hAnsi="Times New Roman" w:cs="Times New Roman"/>
          <w:sz w:val="22"/>
        </w:rPr>
        <w:t xml:space="preserve">unless each source country’s price is greater than </w:t>
      </w:r>
      <w:r w:rsidR="0040458A" w:rsidRPr="00B77938">
        <w:rPr>
          <w:rFonts w:ascii="Times New Roman" w:hAnsi="Times New Roman" w:cs="Times New Roman"/>
          <w:i/>
          <w:sz w:val="22"/>
        </w:rPr>
        <w:t>p</w:t>
      </w:r>
      <w:r w:rsidR="0040458A" w:rsidRPr="00B77938">
        <w:rPr>
          <w:rFonts w:ascii="Times New Roman" w:hAnsi="Times New Roman" w:cs="Times New Roman"/>
          <w:sz w:val="22"/>
        </w:rPr>
        <w:t>.</w:t>
      </w:r>
      <w:r w:rsidR="005F58EF" w:rsidRPr="00B77938">
        <w:rPr>
          <w:rFonts w:ascii="Times New Roman" w:hAnsi="Times New Roman" w:cs="Times New Roman"/>
          <w:sz w:val="22"/>
        </w:rPr>
        <w:t xml:space="preserve"> </w:t>
      </w:r>
      <w:r w:rsidR="009C609A" w:rsidRPr="00B77938">
        <w:rPr>
          <w:rFonts w:ascii="Times New Roman" w:hAnsi="Times New Roman" w:cs="Times New Roman" w:hint="eastAsia"/>
          <w:sz w:val="22"/>
        </w:rPr>
        <w:t>As in Eaton and Kortum (2002),</w:t>
      </w:r>
      <w:r w:rsidR="0091110D" w:rsidRPr="00B77938">
        <w:rPr>
          <w:rFonts w:ascii="Times New Roman" w:hAnsi="Times New Roman" w:cs="Times New Roman"/>
          <w:sz w:val="22"/>
        </w:rPr>
        <w:t xml:space="preserve"> a higher</w:t>
      </w:r>
      <w:r w:rsidR="009C609A" w:rsidRPr="00B77938">
        <w:rPr>
          <w:rFonts w:ascii="Times New Roman" w:hAnsi="Times New Roman" w:cs="Times New Roman" w:hint="eastAsia"/>
          <w:sz w:val="22"/>
        </w:rPr>
        <w:t xml:space="preserve"> </w:t>
      </w:r>
      <m:oMath>
        <m:sSubSup>
          <m:sSubSupPr>
            <m:ctrlPr>
              <w:rPr>
                <w:rFonts w:ascii="Cambria Math" w:hAnsi="Cambria Math" w:cs="Times New Roman"/>
                <w:sz w:val="22"/>
              </w:rPr>
            </m:ctrlPr>
          </m:sSubSupPr>
          <m:e>
            <m:r>
              <w:rPr>
                <w:rFonts w:ascii="Cambria Math" w:hAnsi="Cambria Math" w:cs="Times New Roman"/>
                <w:sz w:val="22"/>
              </w:rPr>
              <m:t>φ</m:t>
            </m:r>
          </m:e>
          <m:sub>
            <m:r>
              <w:rPr>
                <w:rFonts w:ascii="Cambria Math" w:hAnsi="Cambria Math" w:cs="Times New Roman"/>
                <w:sz w:val="22"/>
              </w:rPr>
              <m:t>i</m:t>
            </m:r>
          </m:sub>
          <m:sup>
            <m:r>
              <w:rPr>
                <w:rFonts w:ascii="Cambria Math" w:hAnsi="Cambria Math" w:cs="Times New Roman"/>
                <w:sz w:val="22"/>
              </w:rPr>
              <m:t>k</m:t>
            </m:r>
          </m:sup>
        </m:sSubSup>
        <m:r>
          <w:rPr>
            <w:rFonts w:ascii="Cambria Math" w:hAnsi="Cambria Math" w:cs="Times New Roman"/>
            <w:sz w:val="22"/>
          </w:rPr>
          <m:t xml:space="preserve"> </m:t>
        </m:r>
      </m:oMath>
      <w:r w:rsidR="0091110D" w:rsidRPr="00B77938">
        <w:rPr>
          <w:rFonts w:ascii="Times New Roman" w:hAnsi="Times New Roman" w:cs="Times New Roman"/>
          <w:sz w:val="22"/>
        </w:rPr>
        <w:t xml:space="preserve">implies a higher </w:t>
      </w:r>
      <w:r w:rsidR="009C609A" w:rsidRPr="00B77938">
        <w:rPr>
          <w:rFonts w:ascii="Times New Roman" w:hAnsi="Times New Roman" w:cs="Times New Roman"/>
          <w:sz w:val="22"/>
        </w:rPr>
        <w:t xml:space="preserve">average productivity of a sector </w:t>
      </w:r>
      <w:r w:rsidR="009C609A" w:rsidRPr="00B77938">
        <w:rPr>
          <w:rFonts w:ascii="Times New Roman" w:hAnsi="Times New Roman" w:cs="Times New Roman"/>
          <w:i/>
          <w:sz w:val="22"/>
        </w:rPr>
        <w:t>k</w:t>
      </w:r>
      <w:r w:rsidR="009C609A" w:rsidRPr="00B77938">
        <w:rPr>
          <w:rFonts w:ascii="Times New Roman" w:hAnsi="Times New Roman" w:cs="Times New Roman"/>
          <w:sz w:val="22"/>
        </w:rPr>
        <w:t xml:space="preserve"> in country </w:t>
      </w:r>
      <w:r w:rsidR="00294B7E" w:rsidRPr="00B77938">
        <w:rPr>
          <w:rFonts w:ascii="Times New Roman" w:hAnsi="Times New Roman" w:cs="Times New Roman"/>
          <w:i/>
          <w:sz w:val="22"/>
        </w:rPr>
        <w:t>i</w:t>
      </w:r>
      <w:r w:rsidR="000B53D2" w:rsidRPr="00B77938">
        <w:rPr>
          <w:rFonts w:ascii="Times New Roman" w:hAnsi="Times New Roman" w:cs="Times New Roman"/>
          <w:sz w:val="22"/>
        </w:rPr>
        <w:t xml:space="preserve"> governing</w:t>
      </w:r>
      <w:r w:rsidR="005F58EF" w:rsidRPr="00B77938">
        <w:rPr>
          <w:rFonts w:ascii="Times New Roman" w:hAnsi="Times New Roman" w:cs="Times New Roman"/>
          <w:sz w:val="22"/>
        </w:rPr>
        <w:t xml:space="preserve"> country </w:t>
      </w:r>
      <w:r w:rsidR="005F58EF" w:rsidRPr="00B77938">
        <w:rPr>
          <w:rFonts w:ascii="Times New Roman" w:hAnsi="Times New Roman" w:cs="Times New Roman"/>
          <w:i/>
          <w:sz w:val="22"/>
        </w:rPr>
        <w:t>i</w:t>
      </w:r>
      <w:r w:rsidR="005F58EF" w:rsidRPr="00B77938">
        <w:rPr>
          <w:rFonts w:ascii="Times New Roman" w:hAnsi="Times New Roman" w:cs="Times New Roman"/>
          <w:sz w:val="22"/>
        </w:rPr>
        <w:t>’s absolute advantage while the parameter</w:t>
      </w:r>
      <m:oMath>
        <m:r>
          <w:rPr>
            <w:rFonts w:ascii="Cambria Math" w:hAnsi="Cambria Math" w:cs="Times New Roman"/>
            <w:sz w:val="22"/>
          </w:rPr>
          <m:t xml:space="preserve"> θ</m:t>
        </m:r>
      </m:oMath>
      <w:r w:rsidR="009D103E" w:rsidRPr="00B77938">
        <w:rPr>
          <w:rFonts w:ascii="Times New Roman" w:hAnsi="Times New Roman" w:cs="Times New Roman"/>
          <w:sz w:val="22"/>
        </w:rPr>
        <w:t xml:space="preserve"> </w:t>
      </w:r>
      <w:r w:rsidR="00083502" w:rsidRPr="00B77938">
        <w:rPr>
          <w:rFonts w:ascii="Times New Roman" w:hAnsi="Times New Roman" w:cs="Times New Roman"/>
          <w:sz w:val="22"/>
        </w:rPr>
        <w:t xml:space="preserve">refers to </w:t>
      </w:r>
      <w:r w:rsidR="00294B7E" w:rsidRPr="00B77938">
        <w:rPr>
          <w:rFonts w:ascii="Times New Roman" w:hAnsi="Times New Roman" w:cs="Times New Roman"/>
          <w:sz w:val="22"/>
        </w:rPr>
        <w:t xml:space="preserve">the inverse of </w:t>
      </w:r>
      <w:r w:rsidR="00083502" w:rsidRPr="00B77938">
        <w:rPr>
          <w:rFonts w:ascii="Times New Roman" w:hAnsi="Times New Roman" w:cs="Times New Roman"/>
          <w:sz w:val="22"/>
        </w:rPr>
        <w:t xml:space="preserve">productivity </w:t>
      </w:r>
      <w:r w:rsidR="00294B7E" w:rsidRPr="00B77938">
        <w:rPr>
          <w:rFonts w:ascii="Times New Roman" w:hAnsi="Times New Roman" w:cs="Times New Roman"/>
          <w:sz w:val="22"/>
        </w:rPr>
        <w:t>dispersion</w:t>
      </w:r>
      <w:r w:rsidR="00083502" w:rsidRPr="00B77938">
        <w:rPr>
          <w:rFonts w:ascii="Times New Roman" w:hAnsi="Times New Roman" w:cs="Times New Roman"/>
          <w:sz w:val="22"/>
        </w:rPr>
        <w:t xml:space="preserve"> across goods </w:t>
      </w:r>
      <w:r w:rsidR="0091110D" w:rsidRPr="00B77938">
        <w:rPr>
          <w:rFonts w:ascii="Times New Roman" w:hAnsi="Times New Roman" w:cs="Times New Roman"/>
          <w:sz w:val="22"/>
        </w:rPr>
        <w:t>reflecting</w:t>
      </w:r>
      <w:r w:rsidR="00083502" w:rsidRPr="00B77938">
        <w:rPr>
          <w:rFonts w:ascii="Times New Roman" w:hAnsi="Times New Roman" w:cs="Times New Roman"/>
          <w:sz w:val="22"/>
        </w:rPr>
        <w:t xml:space="preserve"> </w:t>
      </w:r>
      <w:r w:rsidR="00B714F8" w:rsidRPr="00B77938">
        <w:rPr>
          <w:rFonts w:ascii="Times New Roman" w:hAnsi="Times New Roman" w:cs="Times New Roman"/>
          <w:sz w:val="22"/>
        </w:rPr>
        <w:t>the comparative advantage.</w:t>
      </w:r>
      <w:r w:rsidR="00083502" w:rsidRPr="00B77938">
        <w:rPr>
          <w:rFonts w:ascii="Times New Roman" w:hAnsi="Times New Roman" w:cs="Times New Roman"/>
          <w:sz w:val="22"/>
        </w:rPr>
        <w:t xml:space="preserve"> </w:t>
      </w:r>
      <w:r w:rsidR="004809CF" w:rsidRPr="00B77938">
        <w:rPr>
          <w:rFonts w:ascii="Times New Roman" w:hAnsi="Times New Roman" w:cs="Times New Roman"/>
          <w:sz w:val="22"/>
        </w:rPr>
        <w:t xml:space="preserve">The larger is </w:t>
      </w:r>
      <m:oMath>
        <m:r>
          <w:rPr>
            <w:rFonts w:ascii="Cambria Math" w:hAnsi="Cambria Math" w:cs="Times New Roman"/>
            <w:sz w:val="22"/>
          </w:rPr>
          <m:t>θ</m:t>
        </m:r>
      </m:oMath>
      <w:r w:rsidR="004809CF" w:rsidRPr="00B77938">
        <w:rPr>
          <w:rFonts w:ascii="Times New Roman" w:hAnsi="Times New Roman" w:cs="Times New Roman" w:hint="eastAsia"/>
          <w:sz w:val="22"/>
        </w:rPr>
        <w:t>, the smaller the dispersion of productivity and the higher the probability that</w:t>
      </w:r>
      <w:r w:rsidR="004809CF" w:rsidRPr="00B77938">
        <w:rPr>
          <w:rFonts w:ascii="Times New Roman" w:hAnsi="Times New Roman" w:cs="Times New Roman"/>
          <w:sz w:val="22"/>
        </w:rPr>
        <w:t xml:space="preserve"> country</w:t>
      </w:r>
      <w:r w:rsidR="004809CF" w:rsidRPr="00B77938">
        <w:rPr>
          <w:rFonts w:ascii="Times New Roman" w:hAnsi="Times New Roman" w:cs="Times New Roman" w:hint="eastAsia"/>
          <w:sz w:val="22"/>
        </w:rPr>
        <w:t xml:space="preserve"> </w:t>
      </w:r>
      <w:r w:rsidR="004809CF" w:rsidRPr="00B77938">
        <w:rPr>
          <w:rFonts w:ascii="Times New Roman" w:hAnsi="Times New Roman" w:cs="Times New Roman" w:hint="eastAsia"/>
          <w:i/>
          <w:sz w:val="22"/>
        </w:rPr>
        <w:t>n</w:t>
      </w:r>
      <w:r w:rsidR="004809CF" w:rsidRPr="00B77938">
        <w:rPr>
          <w:rFonts w:ascii="Times New Roman" w:hAnsi="Times New Roman" w:cs="Times New Roman" w:hint="eastAsia"/>
          <w:sz w:val="22"/>
        </w:rPr>
        <w:t xml:space="preserve"> buys</w:t>
      </w:r>
      <w:r w:rsidR="004809CF" w:rsidRPr="00B77938">
        <w:rPr>
          <w:rFonts w:ascii="Times New Roman" w:hAnsi="Times New Roman" w:cs="Times New Roman"/>
          <w:sz w:val="22"/>
        </w:rPr>
        <w:t xml:space="preserve"> intermediate good in industry</w:t>
      </w:r>
      <w:r w:rsidR="004809CF" w:rsidRPr="00B77938">
        <w:rPr>
          <w:rFonts w:ascii="Times New Roman" w:hAnsi="Times New Roman" w:cs="Times New Roman" w:hint="eastAsia"/>
          <w:sz w:val="22"/>
        </w:rPr>
        <w:t xml:space="preserve"> </w:t>
      </w:r>
      <w:r w:rsidR="004809CF" w:rsidRPr="00B77938">
        <w:rPr>
          <w:rFonts w:ascii="Times New Roman" w:hAnsi="Times New Roman" w:cs="Times New Roman" w:hint="eastAsia"/>
          <w:i/>
          <w:sz w:val="22"/>
        </w:rPr>
        <w:t>k</w:t>
      </w:r>
      <w:r w:rsidR="004809CF" w:rsidRPr="00B77938">
        <w:rPr>
          <w:rFonts w:ascii="Times New Roman" w:hAnsi="Times New Roman" w:cs="Times New Roman" w:hint="eastAsia"/>
          <w:sz w:val="22"/>
        </w:rPr>
        <w:t xml:space="preserve"> from the country with relative</w:t>
      </w:r>
      <w:r w:rsidR="0028283E" w:rsidRPr="00B77938">
        <w:rPr>
          <w:rFonts w:ascii="Times New Roman" w:hAnsi="Times New Roman" w:cs="Times New Roman"/>
          <w:sz w:val="22"/>
        </w:rPr>
        <w:t>ly</w:t>
      </w:r>
      <w:r w:rsidR="004809CF" w:rsidRPr="00B77938">
        <w:rPr>
          <w:rFonts w:ascii="Times New Roman" w:hAnsi="Times New Roman" w:cs="Times New Roman" w:hint="eastAsia"/>
          <w:sz w:val="22"/>
        </w:rPr>
        <w:t xml:space="preserve"> low costs.</w:t>
      </w:r>
    </w:p>
    <w:p w:rsidR="00773102" w:rsidRPr="00B77938" w:rsidRDefault="0091110D" w:rsidP="006F1D51">
      <w:pPr>
        <w:spacing w:line="360" w:lineRule="auto"/>
        <w:rPr>
          <w:rFonts w:ascii="Times New Roman" w:hAnsi="Times New Roman" w:cs="Times New Roman"/>
          <w:sz w:val="22"/>
        </w:rPr>
      </w:pPr>
      <w:r w:rsidRPr="00B77938">
        <w:rPr>
          <w:rFonts w:ascii="Times New Roman" w:hAnsi="Times New Roman" w:cs="Times New Roman" w:hint="eastAsia"/>
          <w:sz w:val="22"/>
        </w:rPr>
        <w:t>T</w:t>
      </w:r>
      <w:r w:rsidR="00620561" w:rsidRPr="00B77938">
        <w:rPr>
          <w:rFonts w:ascii="Times New Roman" w:hAnsi="Times New Roman" w:cs="Times New Roman"/>
          <w:sz w:val="22"/>
        </w:rPr>
        <w:t xml:space="preserve">he distribution of the lowest price of an intermediate good in country </w:t>
      </w:r>
      <w:r w:rsidR="00620561" w:rsidRPr="00B77938">
        <w:rPr>
          <w:rFonts w:ascii="Times New Roman" w:hAnsi="Times New Roman" w:cs="Times New Roman"/>
          <w:i/>
          <w:sz w:val="22"/>
        </w:rPr>
        <w:t>n</w:t>
      </w:r>
      <w:r w:rsidR="00620561" w:rsidRPr="00B77938">
        <w:rPr>
          <w:rFonts w:ascii="Times New Roman" w:hAnsi="Times New Roman" w:cs="Times New Roman"/>
          <w:sz w:val="22"/>
        </w:rPr>
        <w:t xml:space="preserve"> is </w:t>
      </w:r>
    </w:p>
    <w:p w:rsidR="00773102" w:rsidRPr="00B77938" w:rsidRDefault="00620561" w:rsidP="00F02B15">
      <w:pPr>
        <w:spacing w:line="360" w:lineRule="auto"/>
        <w:rPr>
          <w:rFonts w:ascii="Times New Roman" w:hAnsi="Times New Roman" w:cs="Times New Roman"/>
          <w:sz w:val="22"/>
        </w:rPr>
      </w:pPr>
      <w:r w:rsidRPr="00B77938">
        <w:rPr>
          <w:rFonts w:ascii="Times New Roman" w:hAnsi="Times New Roman" w:cs="Times New Roman" w:hint="eastAsia"/>
          <w:sz w:val="22"/>
        </w:rPr>
        <w:t xml:space="preserve">      </w:t>
      </w:r>
      <w:r w:rsidR="00A33FA9" w:rsidRPr="00B77938">
        <w:rPr>
          <w:rFonts w:ascii="Times New Roman" w:hAnsi="Times New Roman" w:cs="Times New Roman"/>
          <w:sz w:val="22"/>
        </w:rPr>
        <w:t xml:space="preserve">               </w:t>
      </w:r>
      <w:r w:rsidR="00CE4E9D" w:rsidRPr="00B77938">
        <w:rPr>
          <w:rFonts w:ascii="Times New Roman" w:hAnsi="Times New Roman" w:cs="Times New Roman"/>
          <w:sz w:val="22"/>
        </w:rPr>
        <w:t xml:space="preserve">  </w:t>
      </w:r>
      <w:r w:rsidR="00A33FA9" w:rsidRPr="00B77938">
        <w:rPr>
          <w:rFonts w:ascii="Times New Roman" w:hAnsi="Times New Roman" w:cs="Times New Roman"/>
          <w:sz w:val="22"/>
        </w:rPr>
        <w:t xml:space="preserve">      </w:t>
      </w:r>
      <w:r w:rsidR="009A1047" w:rsidRPr="00B77938">
        <w:rPr>
          <w:rFonts w:ascii="Times New Roman" w:hAnsi="Times New Roman" w:cs="Times New Roman"/>
          <w:sz w:val="22"/>
        </w:rPr>
        <w:t xml:space="preserve">    </w:t>
      </w:r>
      <w:r w:rsidR="0091110D" w:rsidRPr="00B77938">
        <w:rPr>
          <w:rFonts w:ascii="Times New Roman" w:hAnsi="Times New Roman" w:cs="Times New Roman"/>
          <w:sz w:val="22"/>
        </w:rPr>
        <w:t xml:space="preserve">   </w:t>
      </w:r>
      <w:r w:rsidR="00A33FA9" w:rsidRPr="00B77938">
        <w:rPr>
          <w:rFonts w:ascii="Times New Roman" w:hAnsi="Times New Roman" w:cs="Times New Roman"/>
          <w:sz w:val="22"/>
        </w:rPr>
        <w:t xml:space="preserve">   </w:t>
      </w:r>
      <w:r w:rsidR="0091110D" w:rsidRPr="00B77938">
        <w:rPr>
          <w:rFonts w:ascii="Times New Roman" w:hAnsi="Times New Roman" w:cs="Times New Roman"/>
          <w:sz w:val="22"/>
        </w:rPr>
        <w:t xml:space="preserve"> </w:t>
      </w:r>
      <w:r w:rsidR="00A33FA9" w:rsidRPr="00B77938">
        <w:rPr>
          <w:rFonts w:ascii="Times New Roman" w:hAnsi="Times New Roman" w:cs="Times New Roman"/>
          <w:sz w:val="22"/>
        </w:rPr>
        <w:t xml:space="preserve">     </w:t>
      </w:r>
      <w:r w:rsidRPr="00B77938">
        <w:rPr>
          <w:rFonts w:ascii="Times New Roman" w:hAnsi="Times New Roman" w:cs="Times New Roman" w:hint="eastAsia"/>
          <w:sz w:val="22"/>
        </w:rPr>
        <w:t xml:space="preserve">    </w:t>
      </w:r>
      <m:oMath>
        <m:func>
          <m:funcPr>
            <m:ctrlPr>
              <w:rPr>
                <w:rFonts w:ascii="Cambria Math" w:hAnsi="Cambria Math" w:cs="Times New Roman"/>
                <w:sz w:val="22"/>
              </w:rPr>
            </m:ctrlPr>
          </m:funcPr>
          <m:fName>
            <m:r>
              <m:rPr>
                <m:sty m:val="p"/>
              </m:rPr>
              <w:rPr>
                <w:rFonts w:ascii="Cambria Math" w:hAnsi="Cambria Math" w:cs="Times New Roman"/>
                <w:sz w:val="22"/>
              </w:rPr>
              <m:t>Pr</m:t>
            </m:r>
          </m:fName>
          <m:e>
            <m:d>
              <m:dPr>
                <m:begChr m:val="["/>
                <m:endChr m:val="]"/>
                <m:ctrlPr>
                  <w:rPr>
                    <w:rFonts w:ascii="Cambria Math" w:hAnsi="Cambria Math" w:cs="Times New Roman"/>
                    <w:sz w:val="22"/>
                  </w:rPr>
                </m:ctrlPr>
              </m:dPr>
              <m:e>
                <m:sSubSup>
                  <m:sSubSupPr>
                    <m:ctrlPr>
                      <w:rPr>
                        <w:rFonts w:ascii="Cambria Math" w:hAnsi="Cambria Math" w:cs="Times New Roman"/>
                        <w:sz w:val="22"/>
                      </w:rPr>
                    </m:ctrlPr>
                  </m:sSubSupPr>
                  <m:e>
                    <m:r>
                      <w:rPr>
                        <w:rFonts w:ascii="Cambria Math" w:hAnsi="Cambria Math" w:cs="Times New Roman"/>
                        <w:sz w:val="22"/>
                      </w:rPr>
                      <m:t>p</m:t>
                    </m:r>
                  </m:e>
                  <m:sub>
                    <m:r>
                      <w:rPr>
                        <w:rFonts w:ascii="Cambria Math" w:hAnsi="Cambria Math" w:cs="Times New Roman"/>
                        <w:sz w:val="22"/>
                      </w:rPr>
                      <m:t>n</m:t>
                    </m:r>
                  </m:sub>
                  <m:sup>
                    <m:r>
                      <w:rPr>
                        <w:rFonts w:ascii="Cambria Math" w:hAnsi="Cambria Math" w:cs="Times New Roman"/>
                        <w:sz w:val="22"/>
                      </w:rPr>
                      <m:t>k</m:t>
                    </m:r>
                  </m:sup>
                </m:sSubSup>
                <m:r>
                  <w:rPr>
                    <w:rFonts w:ascii="Cambria Math" w:hAnsi="Cambria Math" w:cs="Times New Roman"/>
                    <w:sz w:val="22"/>
                  </w:rPr>
                  <m:t>≤p</m:t>
                </m:r>
                <m:ctrlPr>
                  <w:rPr>
                    <w:rFonts w:ascii="Cambria Math" w:hAnsi="Cambria Math" w:cs="Times New Roman"/>
                    <w:i/>
                    <w:sz w:val="22"/>
                  </w:rPr>
                </m:ctrlPr>
              </m:e>
            </m:d>
          </m:e>
        </m:func>
        <m:r>
          <w:rPr>
            <w:rFonts w:ascii="Cambria Math" w:hAnsi="Cambria Math" w:cs="Times New Roman"/>
            <w:sz w:val="22"/>
          </w:rPr>
          <m:t>=1-</m:t>
        </m:r>
        <m:nary>
          <m:naryPr>
            <m:chr m:val="∏"/>
            <m:limLoc m:val="undOvr"/>
            <m:ctrlPr>
              <w:rPr>
                <w:rFonts w:ascii="Cambria Math" w:hAnsi="Cambria Math" w:cs="Times New Roman"/>
                <w:i/>
                <w:sz w:val="22"/>
              </w:rPr>
            </m:ctrlPr>
          </m:naryPr>
          <m:sub>
            <m:r>
              <w:rPr>
                <w:rFonts w:ascii="Cambria Math" w:hAnsi="Cambria Math" w:cs="Times New Roman"/>
                <w:sz w:val="22"/>
              </w:rPr>
              <m:t>i=1</m:t>
            </m:r>
          </m:sub>
          <m:sup>
            <m:r>
              <w:rPr>
                <w:rFonts w:ascii="Cambria Math" w:hAnsi="Cambria Math" w:cs="Times New Roman"/>
                <w:sz w:val="22"/>
              </w:rPr>
              <m:t>N</m:t>
            </m:r>
          </m:sup>
          <m:e>
            <m:r>
              <m:rPr>
                <m:sty m:val="p"/>
              </m:rPr>
              <w:rPr>
                <w:rFonts w:ascii="Cambria Math" w:hAnsi="Cambria Math" w:cs="Times New Roman"/>
                <w:sz w:val="22"/>
              </w:rPr>
              <m:t>Pr⁡</m:t>
            </m:r>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p</m:t>
                </m:r>
              </m:e>
              <m:sub>
                <m:r>
                  <w:rPr>
                    <w:rFonts w:ascii="Cambria Math" w:hAnsi="Cambria Math" w:cs="Times New Roman"/>
                    <w:sz w:val="22"/>
                  </w:rPr>
                  <m:t>in</m:t>
                </m:r>
              </m:sub>
              <m:sup>
                <m:r>
                  <w:rPr>
                    <w:rFonts w:ascii="Cambria Math" w:hAnsi="Cambria Math" w:cs="Times New Roman"/>
                    <w:sz w:val="22"/>
                  </w:rPr>
                  <m:t>k</m:t>
                </m:r>
              </m:sup>
            </m:sSubSup>
            <m:r>
              <w:rPr>
                <w:rFonts w:ascii="Cambria Math" w:hAnsi="Cambria Math" w:cs="Times New Roman"/>
                <w:sz w:val="22"/>
              </w:rPr>
              <m:t>≥p]</m:t>
            </m:r>
          </m:e>
        </m:nary>
      </m:oMath>
    </w:p>
    <w:p w:rsidR="009D67CB" w:rsidRPr="00B77938" w:rsidRDefault="00165464"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Let the</w:t>
      </w:r>
      <w:r w:rsidR="00920879" w:rsidRPr="00B77938">
        <w:rPr>
          <w:rFonts w:ascii="Times New Roman" w:hAnsi="Times New Roman" w:cs="Times New Roman"/>
          <w:sz w:val="22"/>
          <w:szCs w:val="22"/>
        </w:rPr>
        <w:t xml:space="preserve"> value of intermediate good </w:t>
      </w:r>
      <m:oMath>
        <m:sSup>
          <m:sSupPr>
            <m:ctrlPr>
              <w:rPr>
                <w:rFonts w:ascii="Cambria Math" w:hAnsi="Cambria Math" w:cs="Times New Roman"/>
                <w:sz w:val="22"/>
                <w:szCs w:val="22"/>
              </w:rPr>
            </m:ctrlPr>
          </m:sSupPr>
          <m:e>
            <m:r>
              <w:rPr>
                <w:rFonts w:ascii="Cambria Math" w:hAnsi="Cambria Math" w:cs="Times New Roman"/>
                <w:sz w:val="22"/>
                <w:szCs w:val="22"/>
              </w:rPr>
              <m:t>ω</m:t>
            </m:r>
          </m:e>
          <m:sup>
            <m:r>
              <w:rPr>
                <w:rFonts w:ascii="Cambria Math" w:hAnsi="Cambria Math" w:cs="Times New Roman"/>
                <w:sz w:val="22"/>
                <w:szCs w:val="22"/>
              </w:rPr>
              <m:t>k</m:t>
            </m:r>
          </m:sup>
        </m:sSup>
      </m:oMath>
      <w:r w:rsidR="008D3ECF" w:rsidRPr="00B77938">
        <w:rPr>
          <w:rFonts w:ascii="Times New Roman" w:hAnsi="Times New Roman" w:cs="Times New Roman"/>
          <w:sz w:val="22"/>
          <w:szCs w:val="22"/>
        </w:rPr>
        <w:t xml:space="preserve"> exported from country </w:t>
      </w:r>
      <w:r w:rsidR="008D3ECF" w:rsidRPr="00B77938">
        <w:rPr>
          <w:rFonts w:ascii="Times New Roman" w:hAnsi="Times New Roman" w:cs="Times New Roman"/>
          <w:i/>
          <w:iCs/>
          <w:sz w:val="22"/>
          <w:szCs w:val="22"/>
        </w:rPr>
        <w:t>i</w:t>
      </w:r>
      <w:r w:rsidR="008D3ECF" w:rsidRPr="00B77938">
        <w:rPr>
          <w:rFonts w:ascii="Times New Roman" w:hAnsi="Times New Roman" w:cs="Times New Roman"/>
          <w:sz w:val="22"/>
          <w:szCs w:val="22"/>
        </w:rPr>
        <w:t xml:space="preserve"> to country </w:t>
      </w:r>
      <w:r w:rsidR="002F5CEE" w:rsidRPr="00B77938">
        <w:rPr>
          <w:rFonts w:ascii="Times New Roman" w:hAnsi="Times New Roman" w:cs="Times New Roman"/>
          <w:i/>
          <w:iCs/>
          <w:sz w:val="22"/>
          <w:szCs w:val="22"/>
        </w:rPr>
        <w:t>n</w:t>
      </w:r>
      <w:r w:rsidR="008D3ECF" w:rsidRPr="00B77938">
        <w:rPr>
          <w:rFonts w:ascii="Times New Roman" w:hAnsi="Times New Roman" w:cs="Times New Roman"/>
          <w:i/>
          <w:iCs/>
          <w:sz w:val="22"/>
          <w:szCs w:val="22"/>
        </w:rPr>
        <w:t xml:space="preserve"> </w:t>
      </w:r>
      <w:r w:rsidR="008D3ECF" w:rsidRPr="00B77938">
        <w:rPr>
          <w:rFonts w:ascii="Times New Roman" w:hAnsi="Times New Roman" w:cs="Times New Roman"/>
          <w:sz w:val="22"/>
          <w:szCs w:val="22"/>
        </w:rPr>
        <w:t xml:space="preserve">is denoted by </w:t>
      </w:r>
      <m:oMath>
        <m:sSub>
          <m:sSubPr>
            <m:ctrlPr>
              <w:rPr>
                <w:rFonts w:ascii="Cambria Math" w:hAnsi="Cambria Math"/>
                <w:sz w:val="22"/>
              </w:rPr>
            </m:ctrlPr>
          </m:sSubPr>
          <m:e>
            <m:r>
              <w:rPr>
                <w:rFonts w:ascii="Cambria Math" w:hAnsi="Cambria Math"/>
                <w:sz w:val="22"/>
              </w:rPr>
              <m:t>X</m:t>
            </m:r>
          </m:e>
          <m:sub>
            <m:r>
              <w:rPr>
                <w:rFonts w:ascii="Cambria Math" w:hAnsi="Cambria Math"/>
                <w:sz w:val="22"/>
              </w:rPr>
              <m:t>in</m:t>
            </m:r>
          </m:sub>
        </m:sSub>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d>
      </m:oMath>
      <w:r w:rsidR="008D3ECF" w:rsidRPr="00B77938">
        <w:rPr>
          <w:rFonts w:ascii="Times New Roman" w:hAnsi="Times New Roman" w:cs="Times New Roman"/>
          <w:sz w:val="22"/>
          <w:szCs w:val="22"/>
        </w:rPr>
        <w:fldChar w:fldCharType="begin"/>
      </w:r>
      <w:r w:rsidR="008D3ECF" w:rsidRPr="00B77938">
        <w:rPr>
          <w:rFonts w:ascii="Times New Roman" w:hAnsi="Times New Roman" w:cs="Times New Roman"/>
          <w:sz w:val="22"/>
          <w:szCs w:val="22"/>
        </w:rPr>
        <w:instrText xml:space="preserve"> QUOTE </w:instrText>
      </w:r>
      <w:r w:rsidR="009677E0" w:rsidRPr="00B77938">
        <w:rPr>
          <w:rFonts w:cs="Times New Roman"/>
          <w:noProof/>
        </w:rPr>
        <w:drawing>
          <wp:inline distT="0" distB="0" distL="0" distR="0" wp14:anchorId="61AE35AB" wp14:editId="734DBF61">
            <wp:extent cx="3810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60020"/>
                    </a:xfrm>
                    <a:prstGeom prst="rect">
                      <a:avLst/>
                    </a:prstGeom>
                    <a:noFill/>
                    <a:ln>
                      <a:noFill/>
                    </a:ln>
                  </pic:spPr>
                </pic:pic>
              </a:graphicData>
            </a:graphic>
          </wp:inline>
        </w:drawing>
      </w:r>
      <w:r w:rsidR="008D3ECF" w:rsidRPr="00B77938">
        <w:rPr>
          <w:rFonts w:ascii="Times New Roman" w:hAnsi="Times New Roman" w:cs="Times New Roman"/>
          <w:sz w:val="22"/>
          <w:szCs w:val="22"/>
        </w:rPr>
        <w:instrText xml:space="preserve"> </w:instrText>
      </w:r>
      <w:r w:rsidR="008D3ECF" w:rsidRPr="00B77938">
        <w:rPr>
          <w:rFonts w:ascii="Times New Roman" w:hAnsi="Times New Roman" w:cs="Times New Roman"/>
          <w:sz w:val="22"/>
          <w:szCs w:val="22"/>
        </w:rPr>
        <w:fldChar w:fldCharType="end"/>
      </w:r>
      <w:r w:rsidR="005D0DAD" w:rsidRPr="00B77938">
        <w:rPr>
          <w:rFonts w:ascii="Times New Roman" w:hAnsi="Times New Roman" w:cs="Times New Roman"/>
          <w:sz w:val="22"/>
          <w:szCs w:val="22"/>
        </w:rPr>
        <w:t xml:space="preserve">. </w:t>
      </w:r>
      <w:r w:rsidR="00245A6E" w:rsidRPr="00B77938">
        <w:rPr>
          <w:rFonts w:ascii="Times New Roman" w:hAnsi="Times New Roman" w:cs="Times New Roman"/>
          <w:sz w:val="22"/>
          <w:szCs w:val="22"/>
        </w:rPr>
        <w:t>Also, l</w:t>
      </w:r>
      <w:r w:rsidR="007B51EB" w:rsidRPr="00B77938">
        <w:rPr>
          <w:rFonts w:ascii="Times New Roman" w:hAnsi="Times New Roman" w:cs="Times New Roman"/>
          <w:sz w:val="22"/>
          <w:szCs w:val="22"/>
        </w:rPr>
        <w:t>et</w:t>
      </w:r>
      <w:r w:rsidR="00964E79" w:rsidRPr="00B77938">
        <w:rPr>
          <w:rFonts w:ascii="Times New Roman" w:hAnsi="Times New Roman" w:cs="Times New Roman"/>
          <w:sz w:val="22"/>
          <w:szCs w:val="22"/>
        </w:rPr>
        <w:t xml:space="preserve"> </w:t>
      </w:r>
      <w:r w:rsidR="001A430E" w:rsidRPr="00B77938">
        <w:rPr>
          <w:rFonts w:ascii="Times New Roman" w:hAnsi="Times New Roman" w:cs="Times New Roman"/>
          <w:sz w:val="22"/>
          <w:szCs w:val="22"/>
        </w:rPr>
        <w:t xml:space="preserve">the probability that country </w:t>
      </w:r>
      <w:r w:rsidR="007B51EB" w:rsidRPr="00B77938">
        <w:rPr>
          <w:rFonts w:ascii="Times New Roman" w:hAnsi="Times New Roman" w:cs="Times New Roman"/>
          <w:i/>
          <w:sz w:val="22"/>
          <w:szCs w:val="22"/>
        </w:rPr>
        <w:t>i</w:t>
      </w:r>
      <w:r w:rsidR="009C3EE9" w:rsidRPr="00B77938">
        <w:rPr>
          <w:rFonts w:ascii="Times New Roman" w:hAnsi="Times New Roman" w:cs="Times New Roman"/>
          <w:sz w:val="22"/>
          <w:szCs w:val="22"/>
        </w:rPr>
        <w:t xml:space="preserve"> produces an intermediate good </w:t>
      </w:r>
      <m:oMath>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oMath>
      <w:r w:rsidR="009C3EE9" w:rsidRPr="00B77938">
        <w:rPr>
          <w:rFonts w:ascii="Times New Roman" w:hAnsi="Times New Roman" w:cs="Times New Roman"/>
          <w:sz w:val="22"/>
          <w:szCs w:val="22"/>
        </w:rPr>
        <w:t xml:space="preserve"> in industry</w:t>
      </w:r>
      <w:r w:rsidR="001A430E" w:rsidRPr="00B77938">
        <w:rPr>
          <w:rFonts w:ascii="Times New Roman" w:hAnsi="Times New Roman" w:cs="Times New Roman"/>
          <w:sz w:val="22"/>
          <w:szCs w:val="22"/>
        </w:rPr>
        <w:t xml:space="preserve"> </w:t>
      </w:r>
      <w:r w:rsidR="007B51EB" w:rsidRPr="00B77938">
        <w:rPr>
          <w:rFonts w:ascii="Times New Roman" w:hAnsi="Times New Roman" w:cs="Times New Roman"/>
          <w:i/>
          <w:sz w:val="22"/>
          <w:szCs w:val="22"/>
        </w:rPr>
        <w:t>k</w:t>
      </w:r>
      <w:r w:rsidR="007B51EB" w:rsidRPr="00B77938">
        <w:rPr>
          <w:rFonts w:ascii="Times New Roman" w:hAnsi="Times New Roman" w:cs="Times New Roman"/>
          <w:sz w:val="22"/>
          <w:szCs w:val="22"/>
        </w:rPr>
        <w:t xml:space="preserve"> </w:t>
      </w:r>
      <w:r w:rsidR="001A430E" w:rsidRPr="00B77938">
        <w:rPr>
          <w:rFonts w:ascii="Times New Roman" w:hAnsi="Times New Roman" w:cs="Times New Roman"/>
          <w:sz w:val="22"/>
          <w:szCs w:val="22"/>
        </w:rPr>
        <w:t xml:space="preserve">at the lowest </w:t>
      </w:r>
      <w:r w:rsidR="001A430E" w:rsidRPr="00B77938">
        <w:rPr>
          <w:rFonts w:ascii="Times New Roman" w:hAnsi="Times New Roman" w:cs="Times New Roman"/>
          <w:sz w:val="22"/>
          <w:szCs w:val="22"/>
        </w:rPr>
        <w:lastRenderedPageBreak/>
        <w:t xml:space="preserve">price in country </w:t>
      </w:r>
      <w:r w:rsidR="001A430E" w:rsidRPr="00B77938">
        <w:rPr>
          <w:rFonts w:ascii="Times New Roman" w:hAnsi="Times New Roman" w:cs="Times New Roman"/>
          <w:i/>
          <w:sz w:val="22"/>
          <w:szCs w:val="22"/>
        </w:rPr>
        <w:t>n</w:t>
      </w:r>
      <w:r w:rsidR="001A430E" w:rsidRPr="00B77938">
        <w:rPr>
          <w:rFonts w:ascii="Times New Roman" w:hAnsi="Times New Roman" w:cs="Times New Roman"/>
          <w:sz w:val="22"/>
          <w:szCs w:val="22"/>
        </w:rPr>
        <w:t xml:space="preserve"> is </w:t>
      </w:r>
      <m:oMath>
        <m:sSubSup>
          <m:sSubSupPr>
            <m:ctrlPr>
              <w:rPr>
                <w:rFonts w:ascii="Cambria Math" w:hAnsi="Cambria Math" w:cs="Times New Roman"/>
                <w:sz w:val="22"/>
                <w:szCs w:val="22"/>
              </w:rPr>
            </m:ctrlPr>
          </m:sSubSupPr>
          <m:e>
            <m:r>
              <w:rPr>
                <w:rFonts w:ascii="Cambria Math" w:hAnsi="Cambria Math" w:cs="Times New Roman"/>
                <w:sz w:val="22"/>
                <w:szCs w:val="22"/>
              </w:rPr>
              <m:t>π</m:t>
            </m:r>
          </m:e>
          <m:sub>
            <m:r>
              <w:rPr>
                <w:rFonts w:ascii="Cambria Math" w:hAnsi="Cambria Math" w:cs="Times New Roman"/>
                <w:sz w:val="22"/>
                <w:szCs w:val="22"/>
              </w:rPr>
              <m:t>in</m:t>
            </m:r>
          </m:sub>
          <m:sup>
            <m:r>
              <w:rPr>
                <w:rFonts w:ascii="Cambria Math" w:hAnsi="Cambria Math" w:cs="Times New Roman"/>
                <w:sz w:val="22"/>
                <w:szCs w:val="22"/>
              </w:rPr>
              <m:t>k</m:t>
            </m:r>
          </m:sup>
        </m:sSubSup>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d>
      </m:oMath>
      <w:r w:rsidR="009C3EE9" w:rsidRPr="00B77938">
        <w:rPr>
          <w:rFonts w:ascii="Times New Roman" w:hAnsi="Times New Roman" w:cs="Times New Roman" w:hint="eastAsia"/>
          <w:sz w:val="22"/>
        </w:rPr>
        <w:t>.</w:t>
      </w:r>
      <w:r w:rsidR="007B51EB" w:rsidRPr="00B77938">
        <w:rPr>
          <w:rFonts w:ascii="Times New Roman" w:hAnsi="Times New Roman" w:cs="Times New Roman"/>
          <w:sz w:val="22"/>
          <w:szCs w:val="22"/>
        </w:rPr>
        <w:t xml:space="preserve"> </w:t>
      </w:r>
      <w:r w:rsidR="00245A6E" w:rsidRPr="00B77938">
        <w:rPr>
          <w:rFonts w:ascii="Times New Roman" w:hAnsi="Times New Roman" w:cs="Times New Roman"/>
          <w:sz w:val="22"/>
          <w:szCs w:val="22"/>
        </w:rPr>
        <w:t xml:space="preserve"> </w:t>
      </w:r>
      <w:r w:rsidR="007B51EB" w:rsidRPr="00B77938">
        <w:rPr>
          <w:rFonts w:ascii="Times New Roman" w:hAnsi="Times New Roman" w:cs="Times New Roman"/>
          <w:sz w:val="22"/>
          <w:szCs w:val="22"/>
        </w:rPr>
        <w:t>Then</w:t>
      </w:r>
      <w:r w:rsidR="00245A6E" w:rsidRPr="00B77938">
        <w:rPr>
          <w:rFonts w:ascii="Times New Roman" w:hAnsi="Times New Roman" w:cs="Times New Roman"/>
          <w:sz w:val="22"/>
          <w:szCs w:val="22"/>
        </w:rPr>
        <w:t>,</w:t>
      </w:r>
      <w:r w:rsidR="00FA50B3" w:rsidRPr="00B77938">
        <w:rPr>
          <w:rFonts w:ascii="Times New Roman" w:hAnsi="Times New Roman" w:cs="Times New Roman"/>
          <w:sz w:val="22"/>
          <w:szCs w:val="22"/>
        </w:rPr>
        <w:t xml:space="preserve"> this probability </w:t>
      </w:r>
      <w:r w:rsidR="007B51EB" w:rsidRPr="00B77938">
        <w:rPr>
          <w:rFonts w:ascii="Times New Roman" w:hAnsi="Times New Roman" w:cs="Times New Roman"/>
          <w:sz w:val="22"/>
          <w:szCs w:val="22"/>
        </w:rPr>
        <w:t>becomes</w:t>
      </w:r>
      <w:r w:rsidRPr="00B77938">
        <w:rPr>
          <w:rFonts w:ascii="Times New Roman" w:hAnsi="Times New Roman" w:cs="Times New Roman"/>
          <w:sz w:val="22"/>
          <w:szCs w:val="22"/>
        </w:rPr>
        <w:t xml:space="preserve"> </w:t>
      </w:r>
      <w:r w:rsidR="007B51EB" w:rsidRPr="00B77938">
        <w:rPr>
          <w:rFonts w:ascii="Times New Roman" w:hAnsi="Times New Roman" w:cs="Times New Roman"/>
          <w:sz w:val="22"/>
          <w:szCs w:val="22"/>
        </w:rPr>
        <w:t xml:space="preserve">the </w:t>
      </w:r>
      <w:r w:rsidR="00964E79" w:rsidRPr="00B77938">
        <w:rPr>
          <w:rFonts w:ascii="Times New Roman" w:hAnsi="Times New Roman" w:cs="Times New Roman"/>
          <w:sz w:val="22"/>
          <w:szCs w:val="22"/>
        </w:rPr>
        <w:t xml:space="preserve">country </w:t>
      </w:r>
      <w:r w:rsidR="00964E79" w:rsidRPr="00B77938">
        <w:rPr>
          <w:rFonts w:ascii="Times New Roman" w:hAnsi="Times New Roman" w:cs="Times New Roman"/>
          <w:i/>
          <w:sz w:val="22"/>
          <w:szCs w:val="22"/>
        </w:rPr>
        <w:t>n</w:t>
      </w:r>
      <w:r w:rsidR="00964E79" w:rsidRPr="00B77938">
        <w:rPr>
          <w:rFonts w:ascii="Times New Roman" w:hAnsi="Times New Roman" w:cs="Times New Roman"/>
          <w:sz w:val="22"/>
          <w:szCs w:val="22"/>
        </w:rPr>
        <w:t xml:space="preserve">’s share of expenditure on intermediate goods from </w:t>
      </w:r>
      <w:r w:rsidR="00964E79" w:rsidRPr="00B77938">
        <w:rPr>
          <w:rFonts w:ascii="Times New Roman" w:hAnsi="Times New Roman" w:cs="Times New Roman"/>
          <w:i/>
          <w:sz w:val="22"/>
          <w:szCs w:val="22"/>
        </w:rPr>
        <w:t>i</w:t>
      </w:r>
      <w:r w:rsidR="00964E79" w:rsidRPr="00B77938">
        <w:rPr>
          <w:rFonts w:ascii="Times New Roman" w:hAnsi="Times New Roman" w:cs="Times New Roman"/>
          <w:sz w:val="22"/>
          <w:szCs w:val="22"/>
        </w:rPr>
        <w:t xml:space="preserve"> </w:t>
      </w:r>
      <w:r w:rsidR="005D0DAD" w:rsidRPr="00B77938">
        <w:rPr>
          <w:rFonts w:ascii="Times New Roman" w:hAnsi="Times New Roman" w:cs="Times New Roman"/>
          <w:sz w:val="22"/>
          <w:szCs w:val="22"/>
        </w:rPr>
        <w:t xml:space="preserve">at sector </w:t>
      </w:r>
      <w:r w:rsidR="005D0DAD" w:rsidRPr="00B77938">
        <w:rPr>
          <w:rFonts w:ascii="Times New Roman" w:hAnsi="Times New Roman" w:cs="Times New Roman"/>
          <w:i/>
          <w:sz w:val="22"/>
          <w:szCs w:val="22"/>
        </w:rPr>
        <w:t>k</w:t>
      </w:r>
      <w:r w:rsidR="005D0DAD" w:rsidRPr="00B77938">
        <w:rPr>
          <w:rFonts w:ascii="Times New Roman" w:hAnsi="Times New Roman" w:cs="Times New Roman"/>
          <w:sz w:val="22"/>
          <w:szCs w:val="22"/>
        </w:rPr>
        <w:t xml:space="preserve"> </w:t>
      </w:r>
      <w:r w:rsidR="007B51EB" w:rsidRPr="00B77938">
        <w:rPr>
          <w:rFonts w:ascii="Times New Roman" w:hAnsi="Times New Roman" w:cs="Times New Roman"/>
          <w:sz w:val="22"/>
          <w:szCs w:val="22"/>
        </w:rPr>
        <w:t>which is</w:t>
      </w:r>
      <w:r w:rsidR="00964E79" w:rsidRPr="00B77938">
        <w:rPr>
          <w:rFonts w:ascii="Times New Roman" w:hAnsi="Times New Roman" w:cs="Times New Roman"/>
          <w:sz w:val="22"/>
          <w:szCs w:val="22"/>
        </w:rPr>
        <w:t xml:space="preserve"> </w:t>
      </w:r>
      <w:r w:rsidR="004466F1" w:rsidRPr="00B77938">
        <w:rPr>
          <w:rFonts w:ascii="Times New Roman" w:hAnsi="Times New Roman" w:cs="Times New Roman"/>
          <w:sz w:val="22"/>
          <w:szCs w:val="22"/>
        </w:rPr>
        <w:t>presented as</w:t>
      </w:r>
    </w:p>
    <w:p w:rsidR="00C26F88" w:rsidRPr="00B77938" w:rsidRDefault="004466F1" w:rsidP="00FD66B7">
      <w:pPr>
        <w:spacing w:line="360" w:lineRule="auto"/>
        <w:ind w:firstLineChars="1100" w:firstLine="2420"/>
        <w:rPr>
          <w:rFonts w:ascii="Times New Roman" w:hAnsi="Times New Roman" w:cs="Times New Roman"/>
          <w:sz w:val="22"/>
          <w:szCs w:val="22"/>
        </w:rPr>
      </w:pPr>
      <w:r w:rsidRPr="00B77938">
        <w:rPr>
          <w:rFonts w:ascii="Times New Roman" w:hAnsi="Times New Roman" w:cs="Times New Roman"/>
          <w:sz w:val="22"/>
          <w:szCs w:val="22"/>
        </w:rPr>
        <w:t xml:space="preserve">  </w:t>
      </w:r>
      <m:oMath>
        <m:sSubSup>
          <m:sSubSupPr>
            <m:ctrlPr>
              <w:rPr>
                <w:rFonts w:ascii="Cambria Math" w:hAnsi="Cambria Math" w:cs="Times New Roman"/>
                <w:sz w:val="22"/>
                <w:szCs w:val="22"/>
              </w:rPr>
            </m:ctrlPr>
          </m:sSubSupPr>
          <m:e>
            <m:r>
              <w:rPr>
                <w:rFonts w:ascii="Cambria Math" w:hAnsi="Cambria Math" w:cs="Times New Roman"/>
                <w:sz w:val="22"/>
                <w:szCs w:val="22"/>
              </w:rPr>
              <m:t>π</m:t>
            </m:r>
          </m:e>
          <m:sub>
            <m:r>
              <w:rPr>
                <w:rFonts w:ascii="Cambria Math" w:hAnsi="Cambria Math" w:cs="Times New Roman"/>
                <w:sz w:val="22"/>
                <w:szCs w:val="22"/>
              </w:rPr>
              <m:t>in</m:t>
            </m:r>
          </m:sub>
          <m:sup>
            <m:r>
              <w:rPr>
                <w:rFonts w:ascii="Cambria Math" w:hAnsi="Cambria Math" w:cs="Times New Roman"/>
                <w:sz w:val="22"/>
                <w:szCs w:val="22"/>
              </w:rPr>
              <m:t>k</m:t>
            </m:r>
          </m:sup>
        </m:sSubSup>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d>
        <m:r>
          <w:rPr>
            <w:rFonts w:ascii="Cambria Math" w:hAnsi="Cambria Math" w:cs="Times New Roman"/>
            <w:sz w:val="22"/>
            <w:szCs w:val="22"/>
          </w:rPr>
          <m:t>=</m:t>
        </m:r>
        <m:f>
          <m:fPr>
            <m:ctrlPr>
              <w:rPr>
                <w:rFonts w:ascii="Cambria Math" w:hAnsi="Cambria Math" w:cs="Times New Roman"/>
                <w:i/>
                <w:sz w:val="22"/>
                <w:szCs w:val="22"/>
              </w:rPr>
            </m:ctrlPr>
          </m:fPr>
          <m:num>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in</m:t>
                </m:r>
              </m:sub>
              <m:sup>
                <m:r>
                  <w:rPr>
                    <w:rFonts w:ascii="Cambria Math" w:hAnsi="Cambria Math" w:cs="Times New Roman"/>
                    <w:sz w:val="22"/>
                    <w:szCs w:val="22"/>
                  </w:rPr>
                  <m:t>k</m:t>
                </m:r>
              </m:sup>
            </m:sSubSup>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d>
          </m:num>
          <m:den>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n</m:t>
                </m:r>
              </m:sub>
              <m:sup>
                <m:r>
                  <w:rPr>
                    <w:rFonts w:ascii="Cambria Math" w:hAnsi="Cambria Math" w:cs="Times New Roman"/>
                    <w:sz w:val="22"/>
                    <w:szCs w:val="22"/>
                  </w:rPr>
                  <m:t>k</m:t>
                </m:r>
              </m:sup>
            </m:sSubSup>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k</m:t>
                    </m:r>
                  </m:sup>
                </m:sSup>
              </m:e>
            </m:d>
          </m:den>
        </m:f>
        <m:r>
          <w:rPr>
            <w:rFonts w:ascii="Cambria Math" w:hAnsi="Cambria Math" w:cs="Times New Roman"/>
            <w:sz w:val="22"/>
            <w:szCs w:val="22"/>
          </w:rPr>
          <m:t>=</m:t>
        </m:r>
        <m:f>
          <m:fPr>
            <m:ctrlPr>
              <w:rPr>
                <w:rFonts w:ascii="Cambria Math" w:hAnsi="Cambria Math" w:cs="Times New Roman"/>
                <w:i/>
                <w:sz w:val="22"/>
                <w:szCs w:val="22"/>
              </w:rPr>
            </m:ctrlPr>
          </m:fPr>
          <m:num>
            <m:sSubSup>
              <m:sSubSupPr>
                <m:ctrlPr>
                  <w:rPr>
                    <w:rFonts w:ascii="Cambria Math" w:hAnsi="Cambria Math" w:cs="Times New Roman"/>
                    <w:i/>
                    <w:sz w:val="22"/>
                    <w:szCs w:val="22"/>
                  </w:rPr>
                </m:ctrlPr>
              </m:sSubSupPr>
              <m:e>
                <m:r>
                  <w:rPr>
                    <w:rFonts w:ascii="Cambria Math" w:hAnsi="Cambria Math" w:cs="Times New Roman"/>
                    <w:sz w:val="22"/>
                    <w:szCs w:val="22"/>
                  </w:rPr>
                  <m:t>φ</m:t>
                </m:r>
              </m:e>
              <m:sub>
                <m:r>
                  <w:rPr>
                    <w:rFonts w:ascii="Cambria Math" w:hAnsi="Cambria Math" w:cs="Times New Roman"/>
                    <w:sz w:val="22"/>
                    <w:szCs w:val="22"/>
                  </w:rPr>
                  <m:t>i</m:t>
                </m:r>
              </m:sub>
              <m:sup>
                <m:r>
                  <w:rPr>
                    <w:rFonts w:ascii="Cambria Math" w:hAnsi="Cambria Math" w:cs="Times New Roman"/>
                    <w:sz w:val="22"/>
                    <w:szCs w:val="22"/>
                  </w:rPr>
                  <m:t>k</m:t>
                </m:r>
              </m:sup>
            </m:sSubSup>
            <m:sSup>
              <m:sSupPr>
                <m:ctrlPr>
                  <w:rPr>
                    <w:rFonts w:ascii="Cambria Math" w:hAnsi="Cambria Math" w:cs="Times New Roman"/>
                    <w:i/>
                    <w:sz w:val="22"/>
                    <w:szCs w:val="22"/>
                  </w:rPr>
                </m:ctrlPr>
              </m:sSupPr>
              <m:e>
                <m:d>
                  <m:dPr>
                    <m:ctrlPr>
                      <w:rPr>
                        <w:rFonts w:ascii="Cambria Math" w:hAnsi="Cambria Math" w:cs="Times New Roman"/>
                        <w:i/>
                        <w:sz w:val="22"/>
                        <w:szCs w:val="22"/>
                      </w:rPr>
                    </m:ctrlPr>
                  </m:dPr>
                  <m:e>
                    <m:sSubSup>
                      <m:sSubSupPr>
                        <m:ctrlPr>
                          <w:rPr>
                            <w:rFonts w:ascii="Cambria Math" w:hAnsi="Cambria Math" w:cs="Times New Roman"/>
                            <w:i/>
                            <w:sz w:val="22"/>
                            <w:szCs w:val="22"/>
                          </w:rPr>
                        </m:ctrlPr>
                      </m:sSubSupPr>
                      <m:e>
                        <m:r>
                          <w:rPr>
                            <w:rFonts w:ascii="Cambria Math" w:hAnsi="Cambria Math" w:cs="Times New Roman"/>
                            <w:sz w:val="22"/>
                            <w:szCs w:val="22"/>
                          </w:rPr>
                          <m:t>c</m:t>
                        </m:r>
                      </m:e>
                      <m:sub>
                        <m:r>
                          <w:rPr>
                            <w:rFonts w:ascii="Cambria Math" w:hAnsi="Cambria Math" w:cs="Times New Roman"/>
                            <w:sz w:val="22"/>
                            <w:szCs w:val="22"/>
                          </w:rPr>
                          <m:t>i</m:t>
                        </m:r>
                      </m:sub>
                      <m:sup>
                        <m:r>
                          <w:rPr>
                            <w:rFonts w:ascii="Cambria Math" w:hAnsi="Cambria Math" w:cs="Times New Roman"/>
                            <w:sz w:val="22"/>
                            <w:szCs w:val="22"/>
                          </w:rPr>
                          <m:t>k</m:t>
                        </m:r>
                      </m:sup>
                    </m:sSubSup>
                    <m:sSubSup>
                      <m:sSubSupPr>
                        <m:ctrlPr>
                          <w:rPr>
                            <w:rFonts w:ascii="Cambria Math" w:hAnsi="Cambria Math" w:cs="Times New Roman"/>
                            <w:i/>
                            <w:sz w:val="22"/>
                            <w:szCs w:val="22"/>
                          </w:rPr>
                        </m:ctrlPr>
                      </m:sSubSupPr>
                      <m:e>
                        <m:r>
                          <w:rPr>
                            <w:rFonts w:ascii="Cambria Math" w:hAnsi="Cambria Math" w:cs="Times New Roman"/>
                            <w:sz w:val="22"/>
                            <w:szCs w:val="22"/>
                          </w:rPr>
                          <m:t>τ</m:t>
                        </m:r>
                      </m:e>
                      <m:sub>
                        <m:r>
                          <w:rPr>
                            <w:rFonts w:ascii="Cambria Math" w:hAnsi="Cambria Math" w:cs="Times New Roman"/>
                            <w:sz w:val="22"/>
                            <w:szCs w:val="22"/>
                          </w:rPr>
                          <m:t>in</m:t>
                        </m:r>
                      </m:sub>
                      <m:sup>
                        <m:r>
                          <w:rPr>
                            <w:rFonts w:ascii="Cambria Math" w:hAnsi="Cambria Math" w:cs="Times New Roman"/>
                            <w:sz w:val="22"/>
                            <w:szCs w:val="22"/>
                          </w:rPr>
                          <m:t>k</m:t>
                        </m:r>
                      </m:sup>
                    </m:sSubSup>
                  </m:e>
                </m:d>
              </m:e>
              <m:sup>
                <m:r>
                  <w:rPr>
                    <w:rFonts w:ascii="Cambria Math" w:hAnsi="Cambria Math" w:cs="Times New Roman"/>
                    <w:sz w:val="22"/>
                    <w:szCs w:val="22"/>
                  </w:rPr>
                  <m:t>-θ</m:t>
                </m:r>
              </m:sup>
            </m:sSup>
          </m:num>
          <m:den>
            <m:nary>
              <m:naryPr>
                <m:chr m:val="∑"/>
                <m:limLoc m:val="undOvr"/>
                <m:ctrlPr>
                  <w:rPr>
                    <w:rFonts w:ascii="Cambria Math" w:hAnsi="Cambria Math" w:cs="Times New Roman"/>
                    <w:i/>
                    <w:sz w:val="22"/>
                    <w:szCs w:val="22"/>
                  </w:rPr>
                </m:ctrlPr>
              </m:naryPr>
              <m:sub>
                <m:r>
                  <w:rPr>
                    <w:rFonts w:ascii="Cambria Math" w:hAnsi="Cambria Math" w:cs="Times New Roman"/>
                    <w:sz w:val="22"/>
                    <w:szCs w:val="22"/>
                  </w:rPr>
                  <m:t>s=1</m:t>
                </m:r>
              </m:sub>
              <m:sup>
                <m:r>
                  <w:rPr>
                    <w:rFonts w:ascii="Cambria Math" w:hAnsi="Cambria Math" w:cs="Times New Roman"/>
                    <w:sz w:val="22"/>
                    <w:szCs w:val="22"/>
                  </w:rPr>
                  <m:t>N</m:t>
                </m:r>
              </m:sup>
              <m:e>
                <m:sSubSup>
                  <m:sSubSupPr>
                    <m:ctrlPr>
                      <w:rPr>
                        <w:rFonts w:ascii="Cambria Math" w:hAnsi="Cambria Math" w:cs="Times New Roman"/>
                        <w:i/>
                        <w:sz w:val="22"/>
                        <w:szCs w:val="22"/>
                      </w:rPr>
                    </m:ctrlPr>
                  </m:sSubSupPr>
                  <m:e>
                    <m:r>
                      <w:rPr>
                        <w:rFonts w:ascii="Cambria Math" w:hAnsi="Cambria Math" w:cs="Times New Roman"/>
                        <w:sz w:val="22"/>
                        <w:szCs w:val="22"/>
                      </w:rPr>
                      <m:t>φ</m:t>
                    </m:r>
                  </m:e>
                  <m:sub>
                    <m:r>
                      <w:rPr>
                        <w:rFonts w:ascii="Cambria Math" w:hAnsi="Cambria Math" w:cs="Times New Roman"/>
                        <w:sz w:val="22"/>
                        <w:szCs w:val="22"/>
                      </w:rPr>
                      <m:t>s</m:t>
                    </m:r>
                  </m:sub>
                  <m:sup>
                    <m:r>
                      <w:rPr>
                        <w:rFonts w:ascii="Cambria Math" w:hAnsi="Cambria Math" w:cs="Times New Roman"/>
                        <w:sz w:val="22"/>
                        <w:szCs w:val="22"/>
                      </w:rPr>
                      <m:t>k</m:t>
                    </m:r>
                  </m:sup>
                </m:sSubSup>
              </m:e>
            </m:nary>
            <m:sSup>
              <m:sSupPr>
                <m:ctrlPr>
                  <w:rPr>
                    <w:rFonts w:ascii="Cambria Math" w:hAnsi="Cambria Math" w:cs="Times New Roman"/>
                    <w:i/>
                    <w:sz w:val="22"/>
                    <w:szCs w:val="22"/>
                  </w:rPr>
                </m:ctrlPr>
              </m:sSupPr>
              <m:e>
                <m:d>
                  <m:dPr>
                    <m:ctrlPr>
                      <w:rPr>
                        <w:rFonts w:ascii="Cambria Math" w:hAnsi="Cambria Math" w:cs="Times New Roman"/>
                        <w:i/>
                        <w:sz w:val="22"/>
                        <w:szCs w:val="22"/>
                      </w:rPr>
                    </m:ctrlPr>
                  </m:dPr>
                  <m:e>
                    <m:sSubSup>
                      <m:sSubSupPr>
                        <m:ctrlPr>
                          <w:rPr>
                            <w:rFonts w:ascii="Cambria Math" w:hAnsi="Cambria Math" w:cs="Times New Roman"/>
                            <w:i/>
                            <w:sz w:val="22"/>
                            <w:szCs w:val="22"/>
                          </w:rPr>
                        </m:ctrlPr>
                      </m:sSubSupPr>
                      <m:e>
                        <m:r>
                          <w:rPr>
                            <w:rFonts w:ascii="Cambria Math" w:hAnsi="Cambria Math" w:cs="Times New Roman"/>
                            <w:sz w:val="22"/>
                            <w:szCs w:val="22"/>
                          </w:rPr>
                          <m:t>c</m:t>
                        </m:r>
                      </m:e>
                      <m:sub>
                        <m:r>
                          <w:rPr>
                            <w:rFonts w:ascii="Cambria Math" w:hAnsi="Cambria Math" w:cs="Times New Roman"/>
                            <w:sz w:val="22"/>
                            <w:szCs w:val="22"/>
                          </w:rPr>
                          <m:t>s</m:t>
                        </m:r>
                      </m:sub>
                      <m:sup>
                        <m:r>
                          <w:rPr>
                            <w:rFonts w:ascii="Cambria Math" w:hAnsi="Cambria Math" w:cs="Times New Roman"/>
                            <w:sz w:val="22"/>
                            <w:szCs w:val="22"/>
                          </w:rPr>
                          <m:t>k</m:t>
                        </m:r>
                      </m:sup>
                    </m:sSubSup>
                    <m:sSubSup>
                      <m:sSubSupPr>
                        <m:ctrlPr>
                          <w:rPr>
                            <w:rFonts w:ascii="Cambria Math" w:hAnsi="Cambria Math" w:cs="Times New Roman"/>
                            <w:i/>
                            <w:sz w:val="22"/>
                            <w:szCs w:val="22"/>
                          </w:rPr>
                        </m:ctrlPr>
                      </m:sSubSupPr>
                      <m:e>
                        <m:r>
                          <w:rPr>
                            <w:rFonts w:ascii="Cambria Math" w:hAnsi="Cambria Math" w:cs="Times New Roman"/>
                            <w:sz w:val="22"/>
                            <w:szCs w:val="22"/>
                          </w:rPr>
                          <m:t>τ</m:t>
                        </m:r>
                      </m:e>
                      <m:sub>
                        <m:r>
                          <w:rPr>
                            <w:rFonts w:ascii="Cambria Math" w:hAnsi="Cambria Math" w:cs="Times New Roman"/>
                            <w:sz w:val="22"/>
                            <w:szCs w:val="22"/>
                          </w:rPr>
                          <m:t>sn</m:t>
                        </m:r>
                      </m:sub>
                      <m:sup>
                        <m:r>
                          <w:rPr>
                            <w:rFonts w:ascii="Cambria Math" w:hAnsi="Cambria Math" w:cs="Times New Roman"/>
                            <w:sz w:val="22"/>
                            <w:szCs w:val="22"/>
                          </w:rPr>
                          <m:t>k</m:t>
                        </m:r>
                      </m:sup>
                    </m:sSubSup>
                  </m:e>
                </m:d>
              </m:e>
              <m:sup>
                <m:r>
                  <w:rPr>
                    <w:rFonts w:ascii="Cambria Math" w:hAnsi="Cambria Math" w:cs="Times New Roman"/>
                    <w:sz w:val="22"/>
                    <w:szCs w:val="22"/>
                  </w:rPr>
                  <m:t>-θ</m:t>
                </m:r>
              </m:sup>
            </m:sSup>
          </m:den>
        </m:f>
      </m:oMath>
      <w:r w:rsidR="005D0DAD" w:rsidRPr="00B77938">
        <w:rPr>
          <w:rFonts w:ascii="Times New Roman" w:hAnsi="Times New Roman" w:cs="Times New Roman"/>
          <w:sz w:val="22"/>
          <w:szCs w:val="22"/>
        </w:rPr>
        <w:t xml:space="preserve"> </w:t>
      </w:r>
      <w:r w:rsidR="009861FD" w:rsidRPr="00B77938">
        <w:rPr>
          <w:rFonts w:ascii="Times New Roman" w:hAnsi="Times New Roman" w:cs="Times New Roman"/>
          <w:sz w:val="22"/>
          <w:szCs w:val="22"/>
        </w:rPr>
        <w:t xml:space="preserve">                      </w:t>
      </w:r>
      <w:r w:rsidR="00FD66B7" w:rsidRPr="00B77938">
        <w:rPr>
          <w:rFonts w:ascii="Times New Roman" w:hAnsi="Times New Roman" w:cs="Times New Roman"/>
          <w:sz w:val="22"/>
          <w:szCs w:val="22"/>
        </w:rPr>
        <w:t xml:space="preserve">         </w:t>
      </w:r>
      <w:r w:rsidR="009D67CB" w:rsidRPr="00B77938">
        <w:rPr>
          <w:rFonts w:ascii="Times New Roman" w:hAnsi="Times New Roman" w:cs="Times New Roman"/>
          <w:sz w:val="22"/>
          <w:szCs w:val="22"/>
        </w:rPr>
        <w:t xml:space="preserve">           </w:t>
      </w:r>
      <w:r w:rsidR="009861FD" w:rsidRPr="00B77938">
        <w:rPr>
          <w:rFonts w:ascii="Times New Roman" w:hAnsi="Times New Roman" w:cs="Times New Roman"/>
          <w:sz w:val="22"/>
          <w:szCs w:val="22"/>
        </w:rPr>
        <w:t xml:space="preserve">        (11)</w:t>
      </w:r>
    </w:p>
    <w:p w:rsidR="009D35ED" w:rsidRPr="00B77938" w:rsidRDefault="00C26F88" w:rsidP="00BA6FD1">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It is shown that the bilateral trade share is decreasing in </w:t>
      </w:r>
      <w:r w:rsidRPr="00B77938">
        <w:rPr>
          <w:rFonts w:ascii="Times New Roman" w:hAnsi="Times New Roman" w:cs="Times New Roman"/>
          <w:i/>
          <w:sz w:val="22"/>
          <w:szCs w:val="22"/>
        </w:rPr>
        <w:t>i</w:t>
      </w:r>
      <w:r w:rsidRPr="00B77938">
        <w:rPr>
          <w:rFonts w:ascii="Times New Roman" w:hAnsi="Times New Roman" w:cs="Times New Roman"/>
          <w:sz w:val="22"/>
          <w:szCs w:val="22"/>
        </w:rPr>
        <w:t>’s relative production cost and trade cost while it is incr</w:t>
      </w:r>
      <w:r w:rsidR="009D3785" w:rsidRPr="00B77938">
        <w:rPr>
          <w:rFonts w:ascii="Times New Roman" w:hAnsi="Times New Roman" w:cs="Times New Roman"/>
          <w:sz w:val="22"/>
          <w:szCs w:val="22"/>
        </w:rPr>
        <w:t>easing in relative productivity.</w:t>
      </w:r>
      <w:r w:rsidR="009861FD" w:rsidRPr="00B77938">
        <w:rPr>
          <w:rFonts w:ascii="Times New Roman" w:hAnsi="Times New Roman" w:cs="Times New Roman"/>
          <w:sz w:val="22"/>
          <w:szCs w:val="22"/>
        </w:rPr>
        <w:t xml:space="preserve"> </w:t>
      </w:r>
    </w:p>
    <w:p w:rsidR="003B12A6" w:rsidRPr="00B77938" w:rsidRDefault="008B350A" w:rsidP="00BA6FD1">
      <w:pPr>
        <w:spacing w:line="360" w:lineRule="auto"/>
        <w:rPr>
          <w:rFonts w:ascii="Times New Roman" w:hAnsi="Times New Roman" w:cs="Times New Roman"/>
          <w:sz w:val="22"/>
          <w:szCs w:val="22"/>
        </w:rPr>
      </w:pPr>
      <w:r w:rsidRPr="00B77938">
        <w:rPr>
          <w:rFonts w:ascii="Times New Roman" w:hAnsi="Times New Roman" w:cs="Times New Roman" w:hint="eastAsia"/>
          <w:sz w:val="22"/>
          <w:szCs w:val="22"/>
        </w:rPr>
        <w:t xml:space="preserve">We close the model by assuming that </w:t>
      </w:r>
      <w:r w:rsidR="00070AD0" w:rsidRPr="00B77938">
        <w:rPr>
          <w:rFonts w:ascii="Times New Roman" w:hAnsi="Times New Roman" w:cs="Times New Roman"/>
          <w:sz w:val="22"/>
          <w:szCs w:val="22"/>
        </w:rPr>
        <w:t>factor</w:t>
      </w:r>
      <w:r w:rsidR="00BA6FD1" w:rsidRPr="00B77938">
        <w:rPr>
          <w:rFonts w:ascii="Times New Roman" w:hAnsi="Times New Roman" w:cs="Times New Roman"/>
          <w:sz w:val="22"/>
          <w:szCs w:val="22"/>
        </w:rPr>
        <w:t xml:space="preserve"> market clears</w:t>
      </w:r>
      <w:r w:rsidRPr="00B77938">
        <w:rPr>
          <w:rFonts w:ascii="Times New Roman" w:hAnsi="Times New Roman" w:cs="Times New Roman" w:hint="eastAsia"/>
          <w:sz w:val="22"/>
          <w:szCs w:val="22"/>
        </w:rPr>
        <w:t xml:space="preserve">. </w:t>
      </w:r>
      <w:r w:rsidR="00BA6FD1" w:rsidRPr="00B77938">
        <w:rPr>
          <w:rFonts w:ascii="Times New Roman" w:hAnsi="Times New Roman" w:cs="Times New Roman" w:hint="eastAsia"/>
          <w:sz w:val="22"/>
          <w:szCs w:val="22"/>
        </w:rPr>
        <w:t xml:space="preserve">Total </w:t>
      </w:r>
      <w:r w:rsidR="00070AD0" w:rsidRPr="00B77938">
        <w:rPr>
          <w:rFonts w:ascii="Times New Roman" w:hAnsi="Times New Roman" w:cs="Times New Roman"/>
          <w:sz w:val="22"/>
          <w:szCs w:val="22"/>
        </w:rPr>
        <w:t>factor payments across goods</w:t>
      </w:r>
      <w:r w:rsidR="00BA6FD1" w:rsidRPr="00B77938">
        <w:rPr>
          <w:rFonts w:ascii="Times New Roman" w:hAnsi="Times New Roman" w:cs="Times New Roman" w:hint="eastAsia"/>
          <w:sz w:val="22"/>
          <w:szCs w:val="22"/>
        </w:rPr>
        <w:t xml:space="preserve"> is </w:t>
      </w:r>
      <w:r w:rsidR="00070AD0" w:rsidRPr="00B77938">
        <w:rPr>
          <w:rFonts w:ascii="Times New Roman" w:hAnsi="Times New Roman" w:cs="Times New Roman"/>
          <w:sz w:val="22"/>
          <w:szCs w:val="22"/>
        </w:rPr>
        <w:t>equal to factor income</w:t>
      </w:r>
      <w:r w:rsidR="003B12A6" w:rsidRPr="00B77938">
        <w:rPr>
          <w:rFonts w:ascii="Times New Roman" w:hAnsi="Times New Roman" w:cs="Times New Roman"/>
          <w:sz w:val="22"/>
          <w:szCs w:val="22"/>
        </w:rPr>
        <w:t>.</w:t>
      </w:r>
    </w:p>
    <w:p w:rsidR="00070AD0" w:rsidRPr="00B77938" w:rsidRDefault="00070AD0" w:rsidP="009C3EE9">
      <w:pPr>
        <w:spacing w:line="360" w:lineRule="auto"/>
        <w:ind w:firstLineChars="1500" w:firstLine="3300"/>
        <w:rPr>
          <w:rFonts w:ascii="Times New Roman" w:hAnsi="Times New Roman" w:cs="Times New Roman"/>
          <w:sz w:val="22"/>
          <w:szCs w:val="22"/>
        </w:rPr>
      </w:pPr>
      <w:r w:rsidRPr="00B77938">
        <w:rPr>
          <w:rFonts w:ascii="Times New Roman" w:hAnsi="Times New Roman" w:cs="Times New Roman"/>
          <w:sz w:val="22"/>
          <w:szCs w:val="22"/>
        </w:rPr>
        <w:t xml:space="preserve"> </w:t>
      </w:r>
      <m:oMath>
        <m:nary>
          <m:naryPr>
            <m:chr m:val="∑"/>
            <m:limLoc m:val="undOvr"/>
            <m:ctrlPr>
              <w:rPr>
                <w:rFonts w:ascii="Cambria Math" w:hAnsi="Cambria Math" w:cs="Times New Roman"/>
                <w:i/>
                <w:sz w:val="22"/>
                <w:szCs w:val="22"/>
              </w:rPr>
            </m:ctrlPr>
          </m:naryPr>
          <m:sub>
            <m:r>
              <w:rPr>
                <w:rFonts w:ascii="Cambria Math" w:hAnsi="Cambria Math" w:cs="Times New Roman"/>
                <w:sz w:val="22"/>
                <w:szCs w:val="22"/>
              </w:rPr>
              <m:t>k=1</m:t>
            </m:r>
          </m:sub>
          <m:sup>
            <m:r>
              <w:rPr>
                <w:rFonts w:ascii="Cambria Math" w:hAnsi="Cambria Math" w:cs="Times New Roman"/>
                <w:sz w:val="22"/>
                <w:szCs w:val="22"/>
              </w:rPr>
              <m:t>K</m:t>
            </m:r>
          </m:sup>
          <m:e>
            <m:nary>
              <m:naryPr>
                <m:chr m:val="∑"/>
                <m:limLoc m:val="undOvr"/>
                <m:ctrlPr>
                  <w:rPr>
                    <w:rFonts w:ascii="Cambria Math" w:hAnsi="Cambria Math" w:cs="Times New Roman"/>
                    <w:i/>
                    <w:sz w:val="22"/>
                    <w:szCs w:val="22"/>
                  </w:rPr>
                </m:ctrlPr>
              </m:naryPr>
              <m:sub>
                <m:r>
                  <w:rPr>
                    <w:rFonts w:ascii="Cambria Math" w:hAnsi="Cambria Math" w:cs="Times New Roman"/>
                    <w:sz w:val="22"/>
                    <w:szCs w:val="22"/>
                  </w:rPr>
                  <m:t>n=1</m:t>
                </m:r>
              </m:sub>
              <m:sup>
                <m:r>
                  <w:rPr>
                    <w:rFonts w:ascii="Cambria Math" w:hAnsi="Cambria Math" w:cs="Times New Roman"/>
                    <w:sz w:val="22"/>
                    <w:szCs w:val="22"/>
                  </w:rPr>
                  <m:t>N</m:t>
                </m:r>
              </m:sup>
              <m:e>
                <m:sSubSup>
                  <m:sSubSupPr>
                    <m:ctrlPr>
                      <w:rPr>
                        <w:rFonts w:ascii="Cambria Math" w:hAnsi="Cambria Math" w:cs="Times New Roman"/>
                        <w:i/>
                        <w:sz w:val="22"/>
                        <w:szCs w:val="22"/>
                      </w:rPr>
                    </m:ctrlPr>
                  </m:sSubSupPr>
                  <m:e>
                    <m:r>
                      <w:rPr>
                        <w:rFonts w:ascii="Cambria Math" w:hAnsi="Cambria Math" w:cs="Times New Roman"/>
                        <w:sz w:val="22"/>
                        <w:szCs w:val="22"/>
                      </w:rPr>
                      <m:t>γ</m:t>
                    </m:r>
                  </m:e>
                  <m:sub>
                    <m:r>
                      <w:rPr>
                        <w:rFonts w:ascii="Cambria Math" w:hAnsi="Cambria Math" w:cs="Times New Roman"/>
                        <w:sz w:val="22"/>
                        <w:szCs w:val="22"/>
                      </w:rPr>
                      <m:t>f</m:t>
                    </m:r>
                  </m:sub>
                  <m:sup>
                    <m:r>
                      <w:rPr>
                        <w:rFonts w:ascii="Cambria Math" w:hAnsi="Cambria Math" w:cs="Times New Roman"/>
                        <w:sz w:val="22"/>
                        <w:szCs w:val="22"/>
                      </w:rPr>
                      <m:t>k</m:t>
                    </m:r>
                  </m:sup>
                </m:sSubSup>
              </m:e>
            </m:nary>
          </m:e>
        </m:nary>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in</m:t>
            </m:r>
          </m:sub>
          <m:sup>
            <m:r>
              <w:rPr>
                <w:rFonts w:ascii="Cambria Math" w:hAnsi="Cambria Math" w:cs="Times New Roman"/>
                <w:sz w:val="22"/>
                <w:szCs w:val="22"/>
              </w:rPr>
              <m:t>k</m:t>
            </m:r>
          </m:sup>
        </m:sSubSup>
      </m:oMath>
      <w:r w:rsidR="009D67CB" w:rsidRPr="00B77938">
        <w:rPr>
          <w:rFonts w:ascii="Times New Roman" w:hAnsi="Times New Roman" w:cs="Times New Roman" w:hint="eastAsia"/>
          <w:sz w:val="22"/>
          <w:szCs w:val="22"/>
        </w:rPr>
        <w:t>=</w:t>
      </w:r>
      <w:r w:rsidR="009D67CB" w:rsidRPr="00B77938">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if</m:t>
            </m:r>
          </m:sub>
        </m:sSub>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if</m:t>
            </m:r>
          </m:sub>
        </m:sSub>
      </m:oMath>
      <w:r w:rsidR="009D67CB" w:rsidRPr="00B77938">
        <w:rPr>
          <w:rFonts w:ascii="Times New Roman" w:hAnsi="Times New Roman" w:cs="Times New Roman" w:hint="eastAsia"/>
          <w:sz w:val="22"/>
          <w:szCs w:val="22"/>
        </w:rPr>
        <w:t xml:space="preserve"> </w:t>
      </w:r>
      <w:r w:rsidR="009D67CB" w:rsidRPr="00B77938">
        <w:rPr>
          <w:rFonts w:ascii="Times New Roman" w:hAnsi="Times New Roman" w:cs="Times New Roman"/>
          <w:sz w:val="22"/>
          <w:szCs w:val="22"/>
        </w:rPr>
        <w:t xml:space="preserve">                                                     </w:t>
      </w:r>
      <w:r w:rsidRPr="00B77938">
        <w:rPr>
          <w:rFonts w:ascii="Times New Roman" w:hAnsi="Times New Roman" w:cs="Times New Roman" w:hint="eastAsia"/>
          <w:sz w:val="22"/>
          <w:szCs w:val="22"/>
        </w:rPr>
        <w:t xml:space="preserve"> </w:t>
      </w:r>
      <w:r w:rsidR="00676CA2" w:rsidRPr="00B77938">
        <w:rPr>
          <w:rFonts w:ascii="Times New Roman" w:hAnsi="Times New Roman" w:cs="Times New Roman" w:hint="eastAsia"/>
          <w:sz w:val="22"/>
          <w:szCs w:val="22"/>
        </w:rPr>
        <w:t>(12)</w:t>
      </w:r>
    </w:p>
    <w:p w:rsidR="00316F75" w:rsidRDefault="00316F75" w:rsidP="00382027">
      <w:pPr>
        <w:spacing w:line="360" w:lineRule="auto"/>
        <w:rPr>
          <w:rFonts w:ascii="Times New Roman" w:hAnsi="Times New Roman" w:cs="Times New Roman"/>
          <w:b/>
          <w:bCs/>
          <w:sz w:val="22"/>
          <w:szCs w:val="22"/>
        </w:rPr>
      </w:pPr>
    </w:p>
    <w:p w:rsidR="008D3ECF" w:rsidRPr="00B77938" w:rsidRDefault="008D3ECF" w:rsidP="00382027">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t>3. Empirical Specification</w:t>
      </w:r>
    </w:p>
    <w:p w:rsidR="008D3ECF" w:rsidRPr="00B77938" w:rsidRDefault="008D3ECF" w:rsidP="00382027">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t>3.1. Empirical Model</w:t>
      </w:r>
    </w:p>
    <w:p w:rsidR="008D3ECF" w:rsidRPr="00B77938" w:rsidRDefault="008D3ECF" w:rsidP="00382027">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t xml:space="preserve">3.1.1. </w:t>
      </w:r>
      <w:r w:rsidR="008B5B92">
        <w:rPr>
          <w:rFonts w:ascii="Times New Roman" w:hAnsi="Times New Roman" w:cs="Times New Roman"/>
          <w:b/>
          <w:bCs/>
          <w:sz w:val="22"/>
          <w:szCs w:val="22"/>
        </w:rPr>
        <w:t>The Determinants of Trade in Intermediate Goods</w:t>
      </w:r>
    </w:p>
    <w:p w:rsidR="008D3ECF" w:rsidRPr="00B77938"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Using the truncated OLS estimation method, our empirical analysis</w:t>
      </w:r>
      <w:r w:rsidR="00937958" w:rsidRPr="00B77938">
        <w:rPr>
          <w:rFonts w:ascii="Times New Roman" w:hAnsi="Times New Roman" w:cs="Times New Roman"/>
          <w:sz w:val="22"/>
          <w:szCs w:val="22"/>
        </w:rPr>
        <w:t xml:space="preserve"> tests</w:t>
      </w:r>
      <w:r w:rsidRPr="00B77938">
        <w:rPr>
          <w:rFonts w:ascii="Times New Roman" w:hAnsi="Times New Roman" w:cs="Times New Roman"/>
          <w:sz w:val="22"/>
          <w:szCs w:val="22"/>
        </w:rPr>
        <w:t xml:space="preserve"> the prediction of the roles of trade cost and institutional quality as sources of comparative advantage in intermediate input trade. To analyze the impact of trade costs on industry trade flows in the gravi</w:t>
      </w:r>
      <w:r w:rsidR="00937958" w:rsidRPr="00B77938">
        <w:rPr>
          <w:rFonts w:ascii="Times New Roman" w:hAnsi="Times New Roman" w:cs="Times New Roman"/>
          <w:sz w:val="22"/>
          <w:szCs w:val="22"/>
        </w:rPr>
        <w:t>ty model framework, we specify</w:t>
      </w:r>
      <w:r w:rsidRPr="00B77938">
        <w:rPr>
          <w:rFonts w:ascii="Times New Roman" w:hAnsi="Times New Roman" w:cs="Times New Roman"/>
          <w:sz w:val="22"/>
          <w:szCs w:val="22"/>
        </w:rPr>
        <w:t xml:space="preserve"> the natural log of trade cost as follows:</w:t>
      </w:r>
    </w:p>
    <w:p w:rsidR="0060071B" w:rsidRPr="00B77938" w:rsidRDefault="00736A67" w:rsidP="0060071B">
      <w:pPr>
        <w:spacing w:line="360" w:lineRule="auto"/>
        <w:ind w:firstLineChars="1300" w:firstLine="2860"/>
        <w:rPr>
          <w:rFonts w:ascii="Times New Roman" w:hAnsi="Times New Roman"/>
          <w:sz w:val="22"/>
        </w:rPr>
      </w:pPr>
      <m:oMath>
        <m:func>
          <m:funcPr>
            <m:ctrlPr>
              <w:rPr>
                <w:rFonts w:ascii="Cambria Math" w:eastAsia="Cambria Math" w:hAnsi="Cambria Math"/>
                <w:i/>
                <w:sz w:val="22"/>
              </w:rPr>
            </m:ctrlPr>
          </m:funcPr>
          <m:fName>
            <m:r>
              <m:rPr>
                <m:sty m:val="p"/>
              </m:rPr>
              <w:rPr>
                <w:rFonts w:ascii="Cambria Math" w:eastAsia="Cambria Math" w:hAnsi="Cambria Math"/>
                <w:sz w:val="22"/>
              </w:rPr>
              <m:t>ln</m:t>
            </m:r>
          </m:fName>
          <m:e>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τ</m:t>
                    </m:r>
                  </m:e>
                  <m:sub>
                    <m:r>
                      <w:rPr>
                        <w:rFonts w:ascii="Cambria Math" w:eastAsia="Cambria Math" w:hAnsi="Cambria Math"/>
                        <w:sz w:val="22"/>
                      </w:rPr>
                      <m:t>in</m:t>
                    </m:r>
                  </m:sub>
                </m:sSub>
              </m:e>
              <m:sup>
                <m:r>
                  <w:rPr>
                    <w:rFonts w:ascii="Cambria Math" w:eastAsia="Cambria Math" w:hAnsi="Cambria Math"/>
                    <w:sz w:val="22"/>
                  </w:rPr>
                  <m:t>k</m:t>
                </m:r>
              </m:sup>
            </m:sSup>
            <m:r>
              <w:rPr>
                <w:rFonts w:ascii="Cambria Math" w:eastAsia="Cambria Math" w:hAnsi="Cambria Math"/>
                <w:sz w:val="22"/>
              </w:rPr>
              <m:t>=</m:t>
            </m:r>
            <m:sSub>
              <m:sSubPr>
                <m:ctrlPr>
                  <w:rPr>
                    <w:rFonts w:ascii="Cambria Math" w:eastAsia="Cambria Math" w:hAnsi="Cambria Math"/>
                    <w:i/>
                    <w:sz w:val="22"/>
                  </w:rPr>
                </m:ctrlPr>
              </m:sSubPr>
              <m:e>
                <m:r>
                  <w:rPr>
                    <w:rFonts w:ascii="Cambria Math" w:eastAsia="Cambria Math" w:hAnsi="Cambria Math"/>
                    <w:sz w:val="22"/>
                  </w:rPr>
                  <m:t>β</m:t>
                </m:r>
              </m:e>
              <m:sub>
                <m:r>
                  <w:rPr>
                    <w:rFonts w:ascii="Cambria Math" w:eastAsia="Cambria Math" w:hAnsi="Cambria Math"/>
                    <w:sz w:val="22"/>
                  </w:rPr>
                  <m:t>g</m:t>
                </m:r>
              </m:sub>
            </m:sSub>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G</m:t>
                    </m:r>
                  </m:e>
                  <m:sub>
                    <m:r>
                      <w:rPr>
                        <w:rFonts w:ascii="Cambria Math" w:eastAsia="Cambria Math" w:hAnsi="Cambria Math"/>
                        <w:sz w:val="22"/>
                      </w:rPr>
                      <m:t>in</m:t>
                    </m:r>
                  </m:sub>
                </m:sSub>
              </m:e>
              <m:sup>
                <m:r>
                  <w:rPr>
                    <w:rFonts w:ascii="Cambria Math" w:eastAsia="Cambria Math" w:hAnsi="Cambria Math"/>
                    <w:sz w:val="22"/>
                  </w:rPr>
                  <m:t>k</m:t>
                </m:r>
              </m:sup>
            </m:sSup>
          </m:e>
        </m:func>
        <m:r>
          <w:rPr>
            <w:rFonts w:ascii="Cambria Math" w:eastAsia="Cambria Math" w:hAnsi="Cambria Math"/>
            <w:sz w:val="22"/>
          </w:rPr>
          <m:t>+</m:t>
        </m:r>
        <m:sSub>
          <m:sSubPr>
            <m:ctrlPr>
              <w:rPr>
                <w:rFonts w:ascii="Cambria Math" w:eastAsia="Cambria Math" w:hAnsi="Cambria Math"/>
                <w:i/>
                <w:sz w:val="22"/>
              </w:rPr>
            </m:ctrlPr>
          </m:sSubPr>
          <m:e>
            <m:r>
              <w:rPr>
                <w:rFonts w:ascii="Cambria Math" w:eastAsia="Cambria Math" w:hAnsi="Cambria Math"/>
                <w:sz w:val="22"/>
              </w:rPr>
              <m:t>∂</m:t>
            </m:r>
          </m:e>
          <m:sub>
            <m:r>
              <w:rPr>
                <w:rFonts w:ascii="Cambria Math" w:eastAsia="Cambria Math" w:hAnsi="Cambria Math"/>
                <w:sz w:val="22"/>
              </w:rPr>
              <m:t>k</m:t>
            </m:r>
          </m:sub>
        </m:sSub>
        <m:r>
          <w:rPr>
            <w:rFonts w:ascii="Cambria Math" w:eastAsia="Cambria Math" w:hAnsi="Cambria Math"/>
            <w:sz w:val="22"/>
          </w:rPr>
          <m:t>+</m:t>
        </m:r>
        <m:sSub>
          <m:sSubPr>
            <m:ctrlPr>
              <w:rPr>
                <w:rFonts w:ascii="Cambria Math" w:eastAsia="Cambria Math" w:hAnsi="Cambria Math"/>
                <w:i/>
                <w:sz w:val="22"/>
              </w:rPr>
            </m:ctrlPr>
          </m:sSubPr>
          <m:e>
            <m:r>
              <w:rPr>
                <w:rFonts w:ascii="Cambria Math" w:eastAsia="Cambria Math" w:hAnsi="Cambria Math"/>
                <w:sz w:val="22"/>
              </w:rPr>
              <m:t>ε</m:t>
            </m:r>
          </m:e>
          <m:sub>
            <m:r>
              <w:rPr>
                <w:rFonts w:ascii="Cambria Math" w:eastAsia="Cambria Math" w:hAnsi="Cambria Math"/>
                <w:sz w:val="22"/>
              </w:rPr>
              <m:t>in</m:t>
            </m:r>
          </m:sub>
        </m:sSub>
        <m:r>
          <w:rPr>
            <w:rFonts w:ascii="Cambria Math" w:eastAsia="Cambria Math" w:hAnsi="Cambria Math"/>
            <w:sz w:val="22"/>
          </w:rPr>
          <m:t>+</m:t>
        </m:r>
        <m:sSubSup>
          <m:sSubSupPr>
            <m:ctrlPr>
              <w:rPr>
                <w:rFonts w:ascii="Cambria Math" w:eastAsia="Cambria Math" w:hAnsi="Cambria Math"/>
                <w:i/>
                <w:sz w:val="22"/>
              </w:rPr>
            </m:ctrlPr>
          </m:sSubSupPr>
          <m:e>
            <m:r>
              <w:rPr>
                <w:rFonts w:ascii="Cambria Math" w:eastAsia="Cambria Math" w:hAnsi="Cambria Math"/>
                <w:sz w:val="22"/>
              </w:rPr>
              <m:t>v</m:t>
            </m:r>
          </m:e>
          <m:sub>
            <m:r>
              <w:rPr>
                <w:rFonts w:ascii="Cambria Math" w:eastAsia="Cambria Math" w:hAnsi="Cambria Math"/>
                <w:sz w:val="22"/>
              </w:rPr>
              <m:t>in</m:t>
            </m:r>
          </m:sub>
          <m:sup>
            <m:r>
              <w:rPr>
                <w:rFonts w:ascii="Cambria Math" w:eastAsia="Cambria Math" w:hAnsi="Cambria Math"/>
                <w:sz w:val="22"/>
              </w:rPr>
              <m:t>k</m:t>
            </m:r>
          </m:sup>
        </m:sSubSup>
      </m:oMath>
      <w:r w:rsidR="0060071B" w:rsidRPr="00B77938">
        <w:rPr>
          <w:rFonts w:ascii="Times New Roman" w:hAnsi="Times New Roman" w:hint="eastAsia"/>
          <w:sz w:val="22"/>
        </w:rPr>
        <w:t xml:space="preserve">  </w:t>
      </w:r>
      <w:r w:rsidR="0060071B" w:rsidRPr="00B77938">
        <w:rPr>
          <w:rFonts w:ascii="Times New Roman" w:hAnsi="Times New Roman"/>
          <w:sz w:val="22"/>
        </w:rPr>
        <w:t xml:space="preserve">                       </w:t>
      </w:r>
      <w:r w:rsidR="00C70966" w:rsidRPr="00B77938">
        <w:rPr>
          <w:rFonts w:ascii="Times New Roman" w:hAnsi="Times New Roman"/>
          <w:sz w:val="22"/>
        </w:rPr>
        <w:t xml:space="preserve">    </w:t>
      </w:r>
      <w:r w:rsidR="009D67CB" w:rsidRPr="00B77938">
        <w:rPr>
          <w:rFonts w:ascii="Times New Roman" w:hAnsi="Times New Roman"/>
          <w:sz w:val="22"/>
        </w:rPr>
        <w:t xml:space="preserve">     </w:t>
      </w:r>
      <w:r w:rsidR="00C70966" w:rsidRPr="00B77938">
        <w:rPr>
          <w:rFonts w:ascii="Times New Roman" w:hAnsi="Times New Roman"/>
          <w:sz w:val="22"/>
        </w:rPr>
        <w:t xml:space="preserve">         </w:t>
      </w:r>
      <w:r w:rsidR="0060071B" w:rsidRPr="00B77938">
        <w:rPr>
          <w:rFonts w:ascii="Times New Roman" w:hAnsi="Times New Roman"/>
          <w:sz w:val="22"/>
        </w:rPr>
        <w:t xml:space="preserve">   </w:t>
      </w:r>
      <w:r w:rsidR="004842C7" w:rsidRPr="00B77938">
        <w:rPr>
          <w:rFonts w:ascii="Times New Roman" w:hAnsi="Times New Roman" w:hint="eastAsia"/>
          <w:sz w:val="22"/>
        </w:rPr>
        <w:t>(13</w:t>
      </w:r>
      <w:r w:rsidR="0060071B" w:rsidRPr="00B77938">
        <w:rPr>
          <w:rFonts w:ascii="Times New Roman" w:hAnsi="Times New Roman" w:hint="eastAsia"/>
          <w:sz w:val="22"/>
        </w:rPr>
        <w:t>)</w:t>
      </w:r>
      <w:r w:rsidR="0060071B" w:rsidRPr="00B77938">
        <w:rPr>
          <w:rFonts w:ascii="Times New Roman" w:hAnsi="Times New Roman"/>
          <w:sz w:val="22"/>
        </w:rPr>
        <w:t xml:space="preserve"> </w:t>
      </w:r>
    </w:p>
    <w:p w:rsidR="008D3ECF" w:rsidRPr="00B77938" w:rsidRDefault="009D67CB" w:rsidP="00382027">
      <w:pPr>
        <w:spacing w:line="360" w:lineRule="auto"/>
        <w:rPr>
          <w:rFonts w:ascii="Times New Roman" w:hAnsi="Times New Roman" w:cs="Times New Roman"/>
          <w:sz w:val="22"/>
          <w:szCs w:val="22"/>
        </w:rPr>
      </w:pPr>
      <w:r w:rsidRPr="00B77938">
        <w:rPr>
          <w:rFonts w:ascii="Times New Roman" w:hAnsi="Times New Roman" w:cs="Times New Roman"/>
          <w:sz w:val="22"/>
          <w:szCs w:val="22"/>
        </w:rPr>
        <w:t xml:space="preserve">where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G</m:t>
                </m:r>
              </m:e>
              <m:sub>
                <m:r>
                  <w:rPr>
                    <w:rFonts w:ascii="Cambria Math" w:eastAsia="Cambria Math" w:hAnsi="Cambria Math"/>
                    <w:sz w:val="22"/>
                  </w:rPr>
                  <m:t>in</m:t>
                </m:r>
              </m:sub>
            </m:sSub>
          </m:e>
          <m:sup>
            <m:r>
              <w:rPr>
                <w:rFonts w:ascii="Cambria Math" w:eastAsia="Cambria Math" w:hAnsi="Cambria Math"/>
                <w:sz w:val="22"/>
              </w:rPr>
              <m:t>k</m:t>
            </m:r>
          </m:sup>
        </m:sSup>
      </m:oMath>
      <w:r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is a set of geographical variables that can affect trade cost such as physical distance (or FOB shipping costs at the country-industry level) and trade policy as tariff barriers, colonial ties, common language, sharing a border, and Regional Trade Agreements (RTA). </w:t>
      </w:r>
      <w:r w:rsidR="008C03C4" w:rsidRPr="00B77938">
        <w:rPr>
          <w:rFonts w:ascii="Times New Roman" w:hAnsi="Times New Roman" w:cs="Times New Roman"/>
          <w:sz w:val="22"/>
          <w:szCs w:val="22"/>
        </w:rPr>
        <w:t>The natural log of trade cost may be industry specific by</w:t>
      </w:r>
      <w:r w:rsidR="007F717A" w:rsidRPr="00B77938">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m:t>
            </m:r>
          </m:e>
          <m:sub>
            <m:r>
              <w:rPr>
                <w:rFonts w:ascii="Cambria Math" w:hAnsi="Cambria Math" w:cs="Times New Roman"/>
                <w:sz w:val="22"/>
                <w:szCs w:val="22"/>
              </w:rPr>
              <m:t>k</m:t>
            </m:r>
          </m:sub>
        </m:sSub>
      </m:oMath>
      <w:r w:rsidR="008C03C4" w:rsidRPr="00B77938">
        <w:rPr>
          <w:rFonts w:ascii="Times New Roman" w:hAnsi="Times New Roman" w:cs="Times New Roman" w:hint="eastAsia"/>
          <w:sz w:val="22"/>
        </w:rPr>
        <w:t xml:space="preserve">, country-pair specific by </w:t>
      </w:r>
      <m:oMath>
        <m:sSub>
          <m:sSubPr>
            <m:ctrlPr>
              <w:rPr>
                <w:rFonts w:ascii="Cambria Math" w:eastAsia="Cambria Math" w:hAnsi="Cambria Math"/>
                <w:i/>
                <w:sz w:val="22"/>
              </w:rPr>
            </m:ctrlPr>
          </m:sSubPr>
          <m:e>
            <m:r>
              <w:rPr>
                <w:rFonts w:ascii="Cambria Math" w:eastAsia="Cambria Math" w:hAnsi="Cambria Math"/>
                <w:sz w:val="22"/>
              </w:rPr>
              <m:t>ε</m:t>
            </m:r>
          </m:e>
          <m:sub>
            <m:r>
              <w:rPr>
                <w:rFonts w:ascii="Cambria Math" w:eastAsia="Cambria Math" w:hAnsi="Cambria Math"/>
                <w:sz w:val="22"/>
              </w:rPr>
              <m:t>in</m:t>
            </m:r>
          </m:sub>
        </m:sSub>
      </m:oMath>
      <w:r w:rsidR="008C03C4" w:rsidRPr="00B77938">
        <w:rPr>
          <w:rFonts w:ascii="Times New Roman" w:hAnsi="Times New Roman" w:cs="Times New Roman"/>
          <w:sz w:val="22"/>
        </w:rPr>
        <w:t xml:space="preserve">, or country-pair-industry specific by </w:t>
      </w:r>
      <m:oMath>
        <m:sSubSup>
          <m:sSubSupPr>
            <m:ctrlPr>
              <w:rPr>
                <w:rFonts w:ascii="Cambria Math" w:eastAsia="Cambria Math" w:hAnsi="Cambria Math"/>
                <w:i/>
                <w:sz w:val="22"/>
              </w:rPr>
            </m:ctrlPr>
          </m:sSubSupPr>
          <m:e>
            <m:r>
              <w:rPr>
                <w:rFonts w:ascii="Cambria Math" w:eastAsia="Cambria Math" w:hAnsi="Cambria Math"/>
                <w:sz w:val="22"/>
              </w:rPr>
              <m:t>v</m:t>
            </m:r>
          </m:e>
          <m:sub>
            <m:r>
              <w:rPr>
                <w:rFonts w:ascii="Cambria Math" w:eastAsia="Cambria Math" w:hAnsi="Cambria Math"/>
                <w:sz w:val="22"/>
              </w:rPr>
              <m:t>in</m:t>
            </m:r>
          </m:sub>
          <m:sup>
            <m:r>
              <w:rPr>
                <w:rFonts w:ascii="Cambria Math" w:eastAsia="Cambria Math" w:hAnsi="Cambria Math"/>
                <w:sz w:val="22"/>
              </w:rPr>
              <m:t>k</m:t>
            </m:r>
          </m:sup>
        </m:sSubSup>
      </m:oMath>
      <w:r w:rsidR="008C03C4" w:rsidRPr="00B77938">
        <w:rPr>
          <w:rFonts w:ascii="Times New Roman" w:hAnsi="Times New Roman" w:cs="Times New Roman"/>
          <w:sz w:val="22"/>
        </w:rPr>
        <w:t>.</w:t>
      </w:r>
      <w:r w:rsidR="008C03C4" w:rsidRPr="00B77938">
        <w:rPr>
          <w:rFonts w:ascii="Times New Roman" w:hAnsi="Times New Roman" w:cs="Times New Roman" w:hint="eastAsia"/>
          <w:sz w:val="22"/>
          <w:szCs w:val="22"/>
        </w:rPr>
        <w:t xml:space="preserve"> </w:t>
      </w:r>
      <w:r w:rsidR="00060087">
        <w:rPr>
          <w:rFonts w:ascii="Times New Roman" w:hAnsi="Times New Roman" w:cs="Times New Roman"/>
          <w:sz w:val="22"/>
          <w:szCs w:val="22"/>
        </w:rPr>
        <w:t>Substituting equation (10</w:t>
      </w:r>
      <w:r w:rsidR="004842C7" w:rsidRPr="00B77938">
        <w:rPr>
          <w:rFonts w:ascii="Times New Roman" w:hAnsi="Times New Roman" w:cs="Times New Roman"/>
          <w:sz w:val="22"/>
          <w:szCs w:val="22"/>
        </w:rPr>
        <w:t xml:space="preserve">) and (13) </w:t>
      </w:r>
      <w:r w:rsidR="005B49A1" w:rsidRPr="00B77938">
        <w:rPr>
          <w:rFonts w:ascii="Times New Roman" w:hAnsi="Times New Roman" w:cs="Times New Roman"/>
          <w:sz w:val="22"/>
          <w:szCs w:val="22"/>
        </w:rPr>
        <w:t xml:space="preserve">using </w:t>
      </w:r>
      <m:oMath>
        <m:nary>
          <m:naryPr>
            <m:chr m:val="∑"/>
            <m:limLoc m:val="undOvr"/>
            <m:ctrlPr>
              <w:rPr>
                <w:rFonts w:ascii="Cambria Math" w:hAnsi="Cambria Math" w:cs="Times New Roman"/>
                <w:sz w:val="22"/>
                <w:szCs w:val="22"/>
              </w:rPr>
            </m:ctrlPr>
          </m:naryPr>
          <m:sub>
            <m:r>
              <w:rPr>
                <w:rFonts w:ascii="Cambria Math" w:hAnsi="Cambria Math" w:cs="Times New Roman"/>
                <w:sz w:val="22"/>
                <w:szCs w:val="22"/>
              </w:rPr>
              <m:t>f=0</m:t>
            </m:r>
          </m:sub>
          <m:sup>
            <m:r>
              <w:rPr>
                <w:rFonts w:ascii="Cambria Math" w:hAnsi="Cambria Math" w:cs="Times New Roman"/>
                <w:sz w:val="22"/>
                <w:szCs w:val="22"/>
              </w:rPr>
              <m:t>F</m:t>
            </m:r>
          </m:sup>
          <m:e>
            <m:sSubSup>
              <m:sSubSupPr>
                <m:ctrlPr>
                  <w:rPr>
                    <w:rFonts w:ascii="Cambria Math" w:hAnsi="Cambria Math" w:cs="Times New Roman"/>
                    <w:i/>
                    <w:sz w:val="22"/>
                    <w:szCs w:val="22"/>
                  </w:rPr>
                </m:ctrlPr>
              </m:sSubSupPr>
              <m:e>
                <m:r>
                  <w:rPr>
                    <w:rFonts w:ascii="Cambria Math" w:hAnsi="Cambria Math" w:cs="Times New Roman"/>
                    <w:sz w:val="22"/>
                    <w:szCs w:val="22"/>
                  </w:rPr>
                  <m:t>γ</m:t>
                </m:r>
              </m:e>
              <m:sub>
                <m:r>
                  <w:rPr>
                    <w:rFonts w:ascii="Cambria Math" w:hAnsi="Cambria Math" w:cs="Times New Roman"/>
                    <w:sz w:val="22"/>
                    <w:szCs w:val="22"/>
                  </w:rPr>
                  <m:t>f</m:t>
                </m:r>
              </m:sub>
              <m:sup>
                <m:r>
                  <w:rPr>
                    <w:rFonts w:ascii="Cambria Math" w:hAnsi="Cambria Math" w:cs="Times New Roman"/>
                    <w:sz w:val="22"/>
                    <w:szCs w:val="22"/>
                  </w:rPr>
                  <m:t>k</m:t>
                </m:r>
              </m:sup>
            </m:sSubSup>
            <m:r>
              <w:rPr>
                <w:rFonts w:ascii="Cambria Math" w:hAnsi="Cambria Math" w:cs="Times New Roman"/>
                <w:sz w:val="22"/>
                <w:szCs w:val="22"/>
              </w:rPr>
              <m:t>=1</m:t>
            </m:r>
          </m:e>
        </m:nary>
      </m:oMath>
      <w:r w:rsidR="005B49A1" w:rsidRPr="00B77938">
        <w:rPr>
          <w:rFonts w:ascii="Times New Roman" w:hAnsi="Times New Roman" w:cs="Times New Roman"/>
          <w:sz w:val="22"/>
          <w:szCs w:val="22"/>
        </w:rPr>
        <w:t xml:space="preserve"> </w:t>
      </w:r>
      <w:r w:rsidR="00060087">
        <w:rPr>
          <w:rFonts w:ascii="Times New Roman" w:hAnsi="Times New Roman" w:cs="Times New Roman"/>
          <w:sz w:val="22"/>
          <w:szCs w:val="22"/>
        </w:rPr>
        <w:t>into (11</w:t>
      </w:r>
      <w:r w:rsidR="008D3ECF" w:rsidRPr="00B77938">
        <w:rPr>
          <w:rFonts w:ascii="Times New Roman" w:hAnsi="Times New Roman" w:cs="Times New Roman"/>
          <w:sz w:val="22"/>
          <w:szCs w:val="22"/>
        </w:rPr>
        <w:t xml:space="preserve">) at time </w:t>
      </w:r>
      <w:r w:rsidR="004842C7" w:rsidRPr="00B77938">
        <w:rPr>
          <w:rFonts w:ascii="Times New Roman" w:hAnsi="Times New Roman" w:cs="Times New Roman"/>
          <w:i/>
          <w:iCs/>
          <w:sz w:val="22"/>
          <w:szCs w:val="22"/>
        </w:rPr>
        <w:t>t</w:t>
      </w:r>
      <w:r w:rsidR="004842C7" w:rsidRPr="00B77938">
        <w:rPr>
          <w:rFonts w:ascii="Times New Roman" w:hAnsi="Times New Roman" w:cs="Times New Roman"/>
          <w:sz w:val="22"/>
          <w:szCs w:val="22"/>
        </w:rPr>
        <w:t xml:space="preserve"> and taking natural log </w:t>
      </w:r>
      <w:r w:rsidR="008D3ECF" w:rsidRPr="00B77938">
        <w:rPr>
          <w:rFonts w:ascii="Times New Roman" w:hAnsi="Times New Roman" w:cs="Times New Roman"/>
          <w:sz w:val="22"/>
          <w:szCs w:val="22"/>
        </w:rPr>
        <w:t>can yield the estimating equation</w:t>
      </w:r>
      <w:r w:rsidR="00E91ECC" w:rsidRPr="00B77938">
        <w:rPr>
          <w:rFonts w:ascii="Times New Roman" w:hAnsi="Times New Roman" w:cs="Times New Roman"/>
          <w:sz w:val="22"/>
          <w:szCs w:val="22"/>
        </w:rPr>
        <w:t xml:space="preserve"> for export of intermediate good </w:t>
      </w:r>
      <m:oMath>
        <m:sSup>
          <m:sSupPr>
            <m:ctrlPr>
              <w:rPr>
                <w:rFonts w:ascii="Cambria Math" w:eastAsia="Cambria Math" w:hAnsi="Cambria Math"/>
                <w:sz w:val="22"/>
              </w:rPr>
            </m:ctrlPr>
          </m:sSupPr>
          <m:e>
            <m:r>
              <w:rPr>
                <w:rFonts w:ascii="Cambria Math" w:eastAsia="Cambria Math" w:hAnsi="Cambria Math"/>
                <w:sz w:val="22"/>
              </w:rPr>
              <m:t>ω</m:t>
            </m:r>
          </m:e>
          <m:sup>
            <m:r>
              <w:rPr>
                <w:rFonts w:ascii="Cambria Math" w:eastAsia="Cambria Math" w:hAnsi="Cambria Math"/>
                <w:sz w:val="22"/>
              </w:rPr>
              <m:t>k</m:t>
            </m:r>
          </m:sup>
        </m:sSup>
      </m:oMath>
      <w:r w:rsidR="00E91ECC" w:rsidRPr="00B77938">
        <w:rPr>
          <w:rFonts w:ascii="Times New Roman" w:hAnsi="Times New Roman" w:cs="Times New Roman"/>
          <w:sz w:val="22"/>
          <w:szCs w:val="22"/>
        </w:rPr>
        <w:t xml:space="preserve"> from country </w:t>
      </w:r>
      <w:r w:rsidR="00E91ECC" w:rsidRPr="00B77938">
        <w:rPr>
          <w:rFonts w:ascii="Times New Roman" w:hAnsi="Times New Roman" w:cs="Times New Roman"/>
          <w:i/>
          <w:sz w:val="22"/>
          <w:szCs w:val="22"/>
        </w:rPr>
        <w:t>i</w:t>
      </w:r>
      <w:r w:rsidR="00E91ECC" w:rsidRPr="00B77938">
        <w:rPr>
          <w:rFonts w:ascii="Times New Roman" w:hAnsi="Times New Roman" w:cs="Times New Roman"/>
          <w:sz w:val="22"/>
          <w:szCs w:val="22"/>
        </w:rPr>
        <w:t xml:space="preserve"> to </w:t>
      </w:r>
      <w:r w:rsidR="00E91ECC" w:rsidRPr="00B77938">
        <w:rPr>
          <w:rFonts w:ascii="Times New Roman" w:hAnsi="Times New Roman" w:cs="Times New Roman"/>
          <w:i/>
          <w:sz w:val="22"/>
          <w:szCs w:val="22"/>
        </w:rPr>
        <w:t>n</w:t>
      </w:r>
      <w:r w:rsidR="008D3ECF" w:rsidRPr="00B77938">
        <w:rPr>
          <w:rFonts w:ascii="Times New Roman" w:hAnsi="Times New Roman" w:cs="Times New Roman"/>
          <w:sz w:val="22"/>
          <w:szCs w:val="22"/>
        </w:rPr>
        <w:t>:</w:t>
      </w:r>
    </w:p>
    <w:p w:rsidR="008D3ECF" w:rsidRPr="00B77938" w:rsidRDefault="00736A67" w:rsidP="00382027">
      <w:pPr>
        <w:spacing w:line="360" w:lineRule="auto"/>
        <w:rPr>
          <w:rFonts w:ascii="Times New Roman" w:hAnsi="Times New Roman" w:cs="Times New Roman"/>
          <w:sz w:val="22"/>
          <w:szCs w:val="22"/>
        </w:rPr>
      </w:pPr>
      <m:oMath>
        <m:func>
          <m:funcPr>
            <m:ctrlPr>
              <w:rPr>
                <w:rFonts w:ascii="Cambria Math" w:eastAsia="Cambria Math" w:hAnsi="Cambria Math"/>
                <w:i/>
                <w:sz w:val="22"/>
              </w:rPr>
            </m:ctrlPr>
          </m:funcPr>
          <m:fName>
            <m:r>
              <m:rPr>
                <m:sty m:val="p"/>
              </m:rPr>
              <w:rPr>
                <w:rFonts w:ascii="Cambria Math" w:eastAsia="Cambria Math" w:hAnsi="Cambria Math"/>
                <w:sz w:val="22"/>
              </w:rPr>
              <m:t>ln</m:t>
            </m:r>
          </m:fName>
          <m:e>
            <m:sSubSup>
              <m:sSubSupPr>
                <m:ctrlPr>
                  <w:rPr>
                    <w:rFonts w:ascii="Cambria Math" w:eastAsia="Cambria Math" w:hAnsi="Cambria Math"/>
                    <w:i/>
                    <w:sz w:val="22"/>
                  </w:rPr>
                </m:ctrlPr>
              </m:sSubSupPr>
              <m:e>
                <m:r>
                  <w:rPr>
                    <w:rFonts w:ascii="Cambria Math" w:eastAsia="Cambria Math" w:hAnsi="Cambria Math"/>
                    <w:sz w:val="22"/>
                  </w:rPr>
                  <m:t>X</m:t>
                </m:r>
              </m:e>
              <m:sub>
                <m:r>
                  <w:rPr>
                    <w:rFonts w:ascii="Cambria Math" w:eastAsia="Cambria Math" w:hAnsi="Cambria Math"/>
                    <w:sz w:val="22"/>
                  </w:rPr>
                  <m:t>int</m:t>
                </m:r>
              </m:sub>
              <m:sup>
                <m:r>
                  <w:rPr>
                    <w:rFonts w:ascii="Cambria Math" w:eastAsia="Cambria Math" w:hAnsi="Cambria Math"/>
                    <w:sz w:val="22"/>
                  </w:rPr>
                  <m:t>k</m:t>
                </m:r>
              </m:sup>
            </m:sSubSup>
            <m:d>
              <m:dPr>
                <m:ctrlPr>
                  <w:rPr>
                    <w:rFonts w:ascii="Cambria Math" w:eastAsia="Cambria Math" w:hAnsi="Cambria Math"/>
                    <w:i/>
                    <w:sz w:val="22"/>
                  </w:rPr>
                </m:ctrlPr>
              </m:dPr>
              <m:e>
                <m:sSup>
                  <m:sSupPr>
                    <m:ctrlPr>
                      <w:rPr>
                        <w:rFonts w:ascii="Cambria Math" w:eastAsia="Cambria Math" w:hAnsi="Cambria Math"/>
                        <w:sz w:val="22"/>
                      </w:rPr>
                    </m:ctrlPr>
                  </m:sSupPr>
                  <m:e>
                    <m:r>
                      <w:rPr>
                        <w:rFonts w:ascii="Cambria Math" w:eastAsia="Cambria Math" w:hAnsi="Cambria Math"/>
                        <w:sz w:val="22"/>
                      </w:rPr>
                      <m:t>ω</m:t>
                    </m:r>
                  </m:e>
                  <m:sup>
                    <m:r>
                      <w:rPr>
                        <w:rFonts w:ascii="Cambria Math" w:eastAsia="Cambria Math" w:hAnsi="Cambria Math"/>
                        <w:sz w:val="22"/>
                      </w:rPr>
                      <m:t>k</m:t>
                    </m:r>
                  </m:sup>
                </m:sSup>
              </m:e>
            </m:d>
            <m:r>
              <m:rPr>
                <m:sty m:val="p"/>
              </m:rPr>
              <w:rPr>
                <w:rFonts w:ascii="Cambria Math" w:eastAsia="Cambria Math" w:hAnsi="Cambria Math"/>
                <w:sz w:val="22"/>
              </w:rPr>
              <m:t>=</m:t>
            </m:r>
            <m:r>
              <w:rPr>
                <w:rFonts w:ascii="Cambria Math" w:eastAsia="Cambria Math" w:hAnsi="Cambria Math"/>
                <w:sz w:val="22"/>
              </w:rPr>
              <m:t>-θ(ln</m:t>
            </m:r>
            <m:sSubSup>
              <m:sSubSupPr>
                <m:ctrlPr>
                  <w:rPr>
                    <w:rFonts w:ascii="Cambria Math" w:eastAsia="Cambria Math" w:hAnsi="Cambria Math"/>
                    <w:i/>
                    <w:sz w:val="22"/>
                  </w:rPr>
                </m:ctrlPr>
              </m:sSubSupPr>
              <m:e>
                <m:r>
                  <w:rPr>
                    <w:rFonts w:ascii="Cambria Math" w:eastAsia="Cambria Math" w:hAnsi="Cambria Math"/>
                    <w:sz w:val="22"/>
                  </w:rPr>
                  <m:t>P</m:t>
                </m:r>
              </m:e>
              <m:sub>
                <m:r>
                  <w:rPr>
                    <w:rFonts w:ascii="Cambria Math" w:eastAsia="Cambria Math" w:hAnsi="Cambria Math"/>
                    <w:sz w:val="22"/>
                  </w:rPr>
                  <m:t>it</m:t>
                </m:r>
              </m:sub>
              <m:sup>
                <m:r>
                  <w:rPr>
                    <w:rFonts w:ascii="Cambria Math" w:eastAsia="Cambria Math" w:hAnsi="Cambria Math"/>
                    <w:sz w:val="22"/>
                  </w:rPr>
                  <m:t>k</m:t>
                </m:r>
              </m:sup>
            </m:sSubSup>
            <m:r>
              <w:rPr>
                <w:rFonts w:ascii="Cambria Math" w:eastAsia="Cambria Math" w:hAnsi="Cambria Math"/>
                <w:sz w:val="22"/>
              </w:rPr>
              <m:t>+ln</m:t>
            </m:r>
            <m:sSub>
              <m:sSubPr>
                <m:ctrlPr>
                  <w:rPr>
                    <w:rFonts w:ascii="Cambria Math" w:eastAsia="Cambria Math" w:hAnsi="Cambria Math"/>
                    <w:i/>
                    <w:sz w:val="22"/>
                  </w:rPr>
                </m:ctrlPr>
              </m:sSubPr>
              <m:e>
                <m:r>
                  <w:rPr>
                    <w:rFonts w:ascii="Cambria Math" w:eastAsia="Cambria Math" w:hAnsi="Cambria Math"/>
                    <w:sz w:val="22"/>
                  </w:rPr>
                  <m:t>ω</m:t>
                </m:r>
              </m:e>
              <m:sub>
                <m:r>
                  <w:rPr>
                    <w:rFonts w:ascii="Cambria Math" w:eastAsia="Cambria Math" w:hAnsi="Cambria Math"/>
                    <w:sz w:val="22"/>
                  </w:rPr>
                  <m:t>i0t</m:t>
                </m:r>
              </m:sub>
            </m:sSub>
            <m:r>
              <w:rPr>
                <w:rFonts w:ascii="Cambria Math" w:eastAsia="Cambria Math" w:hAnsi="Cambria Math"/>
                <w:sz w:val="22"/>
              </w:rPr>
              <m:t>-</m:t>
            </m:r>
            <m:nary>
              <m:naryPr>
                <m:chr m:val="∑"/>
                <m:limLoc m:val="undOvr"/>
                <m:ctrlPr>
                  <w:rPr>
                    <w:rFonts w:ascii="Cambria Math" w:eastAsia="Cambria Math" w:hAnsi="Cambria Math"/>
                    <w:i/>
                    <w:sz w:val="22"/>
                  </w:rPr>
                </m:ctrlPr>
              </m:naryPr>
              <m:sub>
                <m:r>
                  <w:rPr>
                    <w:rFonts w:ascii="Cambria Math" w:eastAsia="Cambria Math" w:hAnsi="Cambria Math"/>
                    <w:sz w:val="22"/>
                  </w:rPr>
                  <m:t>f=1</m:t>
                </m:r>
              </m:sub>
              <m:sup>
                <m:r>
                  <w:rPr>
                    <w:rFonts w:ascii="Cambria Math" w:eastAsia="Cambria Math" w:hAnsi="Cambria Math"/>
                    <w:sz w:val="22"/>
                  </w:rPr>
                  <m:t>F</m:t>
                </m:r>
              </m:sup>
              <m:e>
                <m:sSubSup>
                  <m:sSubSupPr>
                    <m:ctrlPr>
                      <w:rPr>
                        <w:rFonts w:ascii="Cambria Math" w:eastAsia="Cambria Math" w:hAnsi="Cambria Math"/>
                        <w:i/>
                        <w:sz w:val="22"/>
                      </w:rPr>
                    </m:ctrlPr>
                  </m:sSubSupPr>
                  <m:e>
                    <m:r>
                      <w:rPr>
                        <w:rFonts w:ascii="Cambria Math" w:eastAsia="Cambria Math" w:hAnsi="Cambria Math"/>
                        <w:sz w:val="22"/>
                      </w:rPr>
                      <m:t>γ</m:t>
                    </m:r>
                  </m:e>
                  <m:sub>
                    <m:r>
                      <w:rPr>
                        <w:rFonts w:ascii="Cambria Math" w:eastAsia="Cambria Math" w:hAnsi="Cambria Math"/>
                        <w:sz w:val="22"/>
                      </w:rPr>
                      <m:t>f</m:t>
                    </m:r>
                  </m:sub>
                  <m:sup>
                    <m:r>
                      <w:rPr>
                        <w:rFonts w:ascii="Cambria Math" w:eastAsia="Cambria Math" w:hAnsi="Cambria Math"/>
                        <w:sz w:val="22"/>
                      </w:rPr>
                      <m:t>k</m:t>
                    </m:r>
                  </m:sup>
                </m:sSubSup>
                <m:r>
                  <w:rPr>
                    <w:rFonts w:ascii="Cambria Math" w:eastAsia="Cambria Math" w:hAnsi="Cambria Math"/>
                    <w:sz w:val="22"/>
                  </w:rPr>
                  <m:t>ln(</m:t>
                </m:r>
                <m:f>
                  <m:fPr>
                    <m:ctrlPr>
                      <w:rPr>
                        <w:rFonts w:ascii="Cambria Math" w:eastAsia="Cambria Math" w:hAnsi="Cambria Math"/>
                        <w:i/>
                        <w:sz w:val="22"/>
                      </w:rPr>
                    </m:ctrlPr>
                  </m:fPr>
                  <m:num>
                    <m:sSub>
                      <m:sSubPr>
                        <m:ctrlPr>
                          <w:rPr>
                            <w:rFonts w:ascii="Cambria Math" w:eastAsia="Cambria Math" w:hAnsi="Cambria Math"/>
                            <w:i/>
                            <w:sz w:val="22"/>
                          </w:rPr>
                        </m:ctrlPr>
                      </m:sSubPr>
                      <m:e>
                        <m:r>
                          <w:rPr>
                            <w:rFonts w:ascii="Cambria Math" w:eastAsia="Cambria Math" w:hAnsi="Cambria Math"/>
                            <w:sz w:val="22"/>
                          </w:rPr>
                          <m:t>w</m:t>
                        </m:r>
                      </m:e>
                      <m:sub>
                        <m:r>
                          <w:rPr>
                            <w:rFonts w:ascii="Cambria Math" w:eastAsia="Cambria Math" w:hAnsi="Cambria Math"/>
                            <w:sz w:val="22"/>
                          </w:rPr>
                          <m:t>ift</m:t>
                        </m:r>
                      </m:sub>
                    </m:sSub>
                  </m:num>
                  <m:den>
                    <m:sSub>
                      <m:sSubPr>
                        <m:ctrlPr>
                          <w:rPr>
                            <w:rFonts w:ascii="Cambria Math" w:eastAsia="Cambria Math" w:hAnsi="Cambria Math"/>
                            <w:i/>
                            <w:sz w:val="22"/>
                          </w:rPr>
                        </m:ctrlPr>
                      </m:sSubPr>
                      <m:e>
                        <m:r>
                          <w:rPr>
                            <w:rFonts w:ascii="Cambria Math" w:eastAsia="Cambria Math" w:hAnsi="Cambria Math"/>
                            <w:sz w:val="22"/>
                          </w:rPr>
                          <m:t>w</m:t>
                        </m:r>
                      </m:e>
                      <m:sub>
                        <m:r>
                          <w:rPr>
                            <w:rFonts w:ascii="Cambria Math" w:eastAsia="Cambria Math" w:hAnsi="Cambria Math"/>
                            <w:sz w:val="22"/>
                          </w:rPr>
                          <m:t>i0t</m:t>
                        </m:r>
                      </m:sub>
                    </m:sSub>
                  </m:den>
                </m:f>
              </m:e>
            </m:nary>
            <m:r>
              <m:rPr>
                <m:sty m:val="p"/>
              </m:rPr>
              <w:rPr>
                <w:rFonts w:ascii="Cambria Math" w:eastAsia="Cambria Math" w:hAnsi="Cambria Math"/>
                <w:sz w:val="22"/>
              </w:rPr>
              <m:t>))+θ</m:t>
            </m:r>
            <m:nary>
              <m:naryPr>
                <m:chr m:val="∑"/>
                <m:limLoc m:val="undOvr"/>
                <m:subHide m:val="1"/>
                <m:supHide m:val="1"/>
                <m:ctrlPr>
                  <w:rPr>
                    <w:rFonts w:ascii="Cambria Math" w:eastAsia="Cambria Math" w:hAnsi="Cambria Math"/>
                    <w:i/>
                    <w:sz w:val="22"/>
                  </w:rPr>
                </m:ctrlPr>
              </m:naryPr>
              <m:sub/>
              <m:sup/>
              <m:e>
                <m:sSub>
                  <m:sSubPr>
                    <m:ctrlPr>
                      <w:rPr>
                        <w:rFonts w:ascii="Cambria Math" w:eastAsia="Cambria Math" w:hAnsi="Cambria Math"/>
                        <w:i/>
                        <w:sz w:val="22"/>
                      </w:rPr>
                    </m:ctrlPr>
                  </m:sSubPr>
                  <m:e>
                    <m:r>
                      <w:rPr>
                        <w:rFonts w:ascii="Cambria Math" w:eastAsia="Cambria Math" w:hAnsi="Cambria Math"/>
                        <w:sz w:val="22"/>
                      </w:rPr>
                      <m:t>γ</m:t>
                    </m:r>
                  </m:e>
                  <m:sub>
                    <m:r>
                      <w:rPr>
                        <w:rFonts w:ascii="Cambria Math" w:eastAsia="Cambria Math" w:hAnsi="Cambria Math"/>
                        <w:sz w:val="22"/>
                      </w:rPr>
                      <m:t>cn</m:t>
                    </m:r>
                  </m:sub>
                </m:sSub>
                <m:sSub>
                  <m:sSubPr>
                    <m:ctrlPr>
                      <w:rPr>
                        <w:rFonts w:ascii="Cambria Math" w:eastAsia="Cambria Math" w:hAnsi="Cambria Math"/>
                        <w:i/>
                        <w:sz w:val="22"/>
                      </w:rPr>
                    </m:ctrlPr>
                  </m:sSubPr>
                  <m:e>
                    <m:r>
                      <w:rPr>
                        <w:rFonts w:ascii="Cambria Math" w:eastAsia="Cambria Math" w:hAnsi="Cambria Math"/>
                        <w:sz w:val="22"/>
                      </w:rPr>
                      <m:t>C</m:t>
                    </m:r>
                  </m:e>
                  <m:sub>
                    <m:r>
                      <w:rPr>
                        <w:rFonts w:ascii="Cambria Math" w:eastAsia="Cambria Math" w:hAnsi="Cambria Math"/>
                        <w:sz w:val="22"/>
                      </w:rPr>
                      <m:t>ict</m:t>
                    </m:r>
                  </m:sub>
                </m:sSub>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knt</m:t>
                    </m:r>
                  </m:sub>
                </m:sSub>
                <m:r>
                  <m:rPr>
                    <m:sty m:val="p"/>
                  </m:rPr>
                  <w:rPr>
                    <w:rFonts w:ascii="Cambria Math" w:eastAsia="Cambria Math" w:hAnsi="Cambria Math"/>
                    <w:sz w:val="22"/>
                  </w:rPr>
                  <m:t>-</m:t>
                </m:r>
                <m:sSub>
                  <m:sSubPr>
                    <m:ctrlPr>
                      <w:rPr>
                        <w:rFonts w:ascii="Cambria Math" w:eastAsia="Cambria Math" w:hAnsi="Cambria Math"/>
                        <w:i/>
                        <w:sz w:val="22"/>
                      </w:rPr>
                    </m:ctrlPr>
                  </m:sSubPr>
                  <m:e>
                    <m:r>
                      <m:rPr>
                        <m:sty m:val="p"/>
                      </m:rPr>
                      <w:rPr>
                        <w:rFonts w:ascii="Cambria Math" w:eastAsia="Cambria Math" w:hAnsi="Cambria Math"/>
                        <w:sz w:val="22"/>
                      </w:rPr>
                      <m:t>θβ</m:t>
                    </m:r>
                  </m:e>
                  <m:sub>
                    <m:r>
                      <m:rPr>
                        <m:sty m:val="p"/>
                      </m:rPr>
                      <w:rPr>
                        <w:rFonts w:ascii="Cambria Math" w:eastAsia="Cambria Math" w:hAnsi="Cambria Math"/>
                        <w:sz w:val="22"/>
                      </w:rPr>
                      <m:t>g</m:t>
                    </m:r>
                  </m:sub>
                </m:sSub>
                <m:sSubSup>
                  <m:sSubSupPr>
                    <m:ctrlPr>
                      <w:rPr>
                        <w:rFonts w:ascii="Cambria Math" w:eastAsia="Cambria Math" w:hAnsi="Cambria Math"/>
                        <w:i/>
                        <w:sz w:val="22"/>
                      </w:rPr>
                    </m:ctrlPr>
                  </m:sSubSupPr>
                  <m:e>
                    <m:r>
                      <w:rPr>
                        <w:rFonts w:ascii="Cambria Math" w:eastAsia="Cambria Math" w:hAnsi="Cambria Math"/>
                        <w:sz w:val="22"/>
                      </w:rPr>
                      <m:t>G</m:t>
                    </m:r>
                  </m:e>
                  <m:sub>
                    <m:r>
                      <w:rPr>
                        <w:rFonts w:ascii="Cambria Math" w:eastAsia="Cambria Math" w:hAnsi="Cambria Math"/>
                        <w:sz w:val="22"/>
                      </w:rPr>
                      <m:t>int</m:t>
                    </m:r>
                  </m:sub>
                  <m:sup>
                    <m:r>
                      <w:rPr>
                        <w:rFonts w:ascii="Cambria Math" w:eastAsia="Cambria Math" w:hAnsi="Cambria Math"/>
                        <w:sz w:val="22"/>
                      </w:rPr>
                      <m:t>k</m:t>
                    </m:r>
                  </m:sup>
                </m:sSubSup>
                <m:r>
                  <m:rPr>
                    <m:sty m:val="p"/>
                  </m:rPr>
                  <w:rPr>
                    <w:rFonts w:ascii="Cambria Math" w:eastAsia="Cambria Math" w:hAnsi="Cambria Math"/>
                    <w:sz w:val="22"/>
                  </w:rPr>
                  <m:t>+</m:t>
                </m:r>
              </m:e>
            </m:nary>
          </m:e>
        </m:func>
        <m:r>
          <w:rPr>
            <w:rFonts w:ascii="Cambria Math" w:eastAsia="Cambria Math" w:hAnsi="Cambria Math"/>
            <w:sz w:val="22"/>
          </w:rPr>
          <m:t>θ</m:t>
        </m:r>
        <m:sSub>
          <m:sSubPr>
            <m:ctrlPr>
              <w:rPr>
                <w:rFonts w:ascii="Cambria Math" w:eastAsia="Cambria Math" w:hAnsi="Cambria Math"/>
                <w:i/>
                <w:sz w:val="22"/>
              </w:rPr>
            </m:ctrlPr>
          </m:sSubPr>
          <m:e>
            <m:r>
              <w:rPr>
                <w:rFonts w:ascii="Cambria Math" w:eastAsia="Cambria Math" w:hAnsi="Cambria Math"/>
                <w:sz w:val="22"/>
              </w:rPr>
              <m:t>μ</m:t>
            </m:r>
          </m:e>
          <m:sub>
            <m:r>
              <w:rPr>
                <w:rFonts w:ascii="Cambria Math" w:eastAsia="Cambria Math" w:hAnsi="Cambria Math"/>
                <w:sz w:val="22"/>
              </w:rPr>
              <m:t>i</m:t>
            </m:r>
          </m:sub>
        </m:sSub>
        <m:r>
          <w:rPr>
            <w:rFonts w:ascii="Cambria Math" w:eastAsia="Cambria Math" w:hAnsi="Cambria Math"/>
            <w:sz w:val="22"/>
          </w:rPr>
          <m:t>+θ</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δ</m:t>
                </m:r>
              </m:e>
              <m:sub>
                <m:r>
                  <w:rPr>
                    <w:rFonts w:ascii="Cambria Math" w:eastAsia="Cambria Math" w:hAnsi="Cambria Math"/>
                    <w:sz w:val="22"/>
                  </w:rPr>
                  <m:t>kt</m:t>
                </m:r>
              </m:sub>
            </m:sSub>
            <m:r>
              <w:rPr>
                <w:rFonts w:ascii="Cambria Math" w:eastAsia="Cambria Math" w:hAnsi="Cambria Math"/>
                <w:sz w:val="22"/>
              </w:rPr>
              <m:t>-</m:t>
            </m:r>
            <m:sSub>
              <m:sSubPr>
                <m:ctrlPr>
                  <w:rPr>
                    <w:rFonts w:ascii="Cambria Math" w:eastAsia="Cambria Math" w:hAnsi="Cambria Math"/>
                    <w:i/>
                    <w:sz w:val="22"/>
                  </w:rPr>
                </m:ctrlPr>
              </m:sSubPr>
              <m:e>
                <m:r>
                  <w:rPr>
                    <w:rFonts w:ascii="Cambria Math" w:eastAsia="Cambria Math" w:hAnsi="Cambria Math"/>
                    <w:sz w:val="22"/>
                  </w:rPr>
                  <m:t>∂</m:t>
                </m:r>
              </m:e>
              <m:sub>
                <m:r>
                  <w:rPr>
                    <w:rFonts w:ascii="Cambria Math" w:eastAsia="Cambria Math" w:hAnsi="Cambria Math"/>
                    <w:sz w:val="22"/>
                  </w:rPr>
                  <m:t>kt</m:t>
                </m:r>
              </m:sub>
            </m:sSub>
          </m:e>
        </m:d>
        <m:r>
          <w:rPr>
            <w:rFonts w:ascii="Cambria Math" w:eastAsia="Cambria Math" w:hAnsi="Cambria Math"/>
            <w:sz w:val="22"/>
          </w:rPr>
          <m:t>-θ</m:t>
        </m:r>
        <m:sSub>
          <m:sSubPr>
            <m:ctrlPr>
              <w:rPr>
                <w:rFonts w:ascii="Cambria Math" w:eastAsia="Cambria Math" w:hAnsi="Cambria Math"/>
                <w:i/>
                <w:sz w:val="22"/>
              </w:rPr>
            </m:ctrlPr>
          </m:sSubPr>
          <m:e>
            <m:r>
              <w:rPr>
                <w:rFonts w:ascii="Cambria Math" w:eastAsia="Cambria Math" w:hAnsi="Cambria Math"/>
                <w:sz w:val="22"/>
              </w:rPr>
              <m:t>ε</m:t>
            </m:r>
          </m:e>
          <m:sub>
            <m:r>
              <w:rPr>
                <w:rFonts w:ascii="Cambria Math" w:eastAsia="Cambria Math" w:hAnsi="Cambria Math"/>
                <w:sz w:val="22"/>
              </w:rPr>
              <m:t>in</m:t>
            </m:r>
          </m:sub>
        </m:sSub>
        <m:r>
          <w:rPr>
            <w:rFonts w:ascii="Cambria Math" w:eastAsia="Cambria Math" w:hAnsi="Cambria Math"/>
            <w:sz w:val="22"/>
          </w:rPr>
          <m:t>-θ</m:t>
        </m:r>
        <m:sSubSup>
          <m:sSubSupPr>
            <m:ctrlPr>
              <w:rPr>
                <w:rFonts w:ascii="Cambria Math" w:eastAsia="Cambria Math" w:hAnsi="Cambria Math"/>
                <w:i/>
                <w:sz w:val="22"/>
              </w:rPr>
            </m:ctrlPr>
          </m:sSubSupPr>
          <m:e>
            <m:r>
              <w:rPr>
                <w:rFonts w:ascii="Cambria Math" w:eastAsia="Cambria Math" w:hAnsi="Cambria Math"/>
                <w:sz w:val="22"/>
              </w:rPr>
              <m:t>v</m:t>
            </m:r>
          </m:e>
          <m:sub>
            <m:r>
              <w:rPr>
                <w:rFonts w:ascii="Cambria Math" w:eastAsia="Cambria Math" w:hAnsi="Cambria Math"/>
                <w:sz w:val="22"/>
              </w:rPr>
              <m:t>int</m:t>
            </m:r>
          </m:sub>
          <m:sup>
            <m:r>
              <w:rPr>
                <w:rFonts w:ascii="Cambria Math" w:eastAsia="Cambria Math" w:hAnsi="Cambria Math"/>
                <w:sz w:val="22"/>
              </w:rPr>
              <m:t>k</m:t>
            </m:r>
          </m:sup>
        </m:sSubSup>
      </m:oMath>
      <w:r w:rsidR="008D3ECF" w:rsidRPr="00B77938">
        <w:rPr>
          <w:rFonts w:ascii="Times New Roman" w:hAnsi="Times New Roman" w:cs="Times New Roman"/>
          <w:sz w:val="22"/>
          <w:szCs w:val="22"/>
        </w:rPr>
        <w:t xml:space="preserve">        </w:t>
      </w:r>
      <w:r w:rsidR="004842C7"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   </w:t>
      </w:r>
      <w:r w:rsidR="00560D80"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fldChar w:fldCharType="begin"/>
      </w:r>
      <w:r w:rsidR="008D3ECF" w:rsidRPr="00B77938">
        <w:rPr>
          <w:rFonts w:ascii="Times New Roman" w:hAnsi="Times New Roman" w:cs="Times New Roman"/>
          <w:sz w:val="22"/>
          <w:szCs w:val="22"/>
        </w:rPr>
        <w:instrText xml:space="preserve"> QUOTE </w:instrText>
      </w:r>
      <w:r w:rsidR="009677E0" w:rsidRPr="00B77938">
        <w:rPr>
          <w:rFonts w:cs="Times New Roman"/>
          <w:noProof/>
        </w:rPr>
        <w:drawing>
          <wp:inline distT="0" distB="0" distL="0" distR="0" wp14:anchorId="3118D0C3" wp14:editId="200D8ED3">
            <wp:extent cx="4396740" cy="38100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96740" cy="381000"/>
                    </a:xfrm>
                    <a:prstGeom prst="rect">
                      <a:avLst/>
                    </a:prstGeom>
                    <a:noFill/>
                    <a:ln>
                      <a:noFill/>
                    </a:ln>
                  </pic:spPr>
                </pic:pic>
              </a:graphicData>
            </a:graphic>
          </wp:inline>
        </w:drawing>
      </w:r>
      <w:r w:rsidR="008D3ECF" w:rsidRPr="00B77938">
        <w:rPr>
          <w:rFonts w:ascii="Times New Roman" w:hAnsi="Times New Roman" w:cs="Times New Roman"/>
          <w:sz w:val="22"/>
          <w:szCs w:val="22"/>
        </w:rPr>
        <w:instrText xml:space="preserve"> </w:instrText>
      </w:r>
      <w:r w:rsidR="008D3ECF" w:rsidRPr="00B77938">
        <w:rPr>
          <w:rFonts w:ascii="Times New Roman" w:hAnsi="Times New Roman" w:cs="Times New Roman"/>
          <w:sz w:val="22"/>
          <w:szCs w:val="22"/>
        </w:rPr>
        <w:fldChar w:fldCharType="separate"/>
      </w:r>
      <w:r w:rsidR="0060071B" w:rsidRPr="00B77938">
        <w:rPr>
          <w:rFonts w:ascii="Times New Roman" w:hAnsi="Times New Roman"/>
          <w:sz w:val="22"/>
        </w:rPr>
        <w:t xml:space="preserve"> </w:t>
      </w:r>
      <w:r w:rsidR="0060071B" w:rsidRPr="00B77938">
        <w:rPr>
          <w:rFonts w:ascii="Times New Roman" w:hAnsi="Times New Roman" w:hint="eastAsia"/>
          <w:sz w:val="22"/>
        </w:rPr>
        <w:t xml:space="preserve">  </w:t>
      </w:r>
      <w:r w:rsidR="0060071B" w:rsidRPr="00B77938">
        <w:rPr>
          <w:rFonts w:ascii="Times New Roman" w:hAnsi="Times New Roman"/>
          <w:sz w:val="22"/>
        </w:rPr>
        <w:t xml:space="preserve"> </w:t>
      </w:r>
      <w:r w:rsidR="004842C7" w:rsidRPr="00B77938">
        <w:rPr>
          <w:rFonts w:ascii="Times New Roman" w:hAnsi="Times New Roman"/>
          <w:sz w:val="22"/>
        </w:rPr>
        <w:t xml:space="preserve">       </w:t>
      </w:r>
      <w:r w:rsidR="0060071B" w:rsidRPr="00B77938">
        <w:rPr>
          <w:rFonts w:ascii="Times New Roman" w:hAnsi="Times New Roman"/>
          <w:sz w:val="22"/>
        </w:rPr>
        <w:t xml:space="preserve">     </w:t>
      </w:r>
      <w:r w:rsidR="00560D80" w:rsidRPr="00B77938">
        <w:rPr>
          <w:rFonts w:ascii="Times New Roman" w:hAnsi="Times New Roman"/>
          <w:sz w:val="22"/>
        </w:rPr>
        <w:t xml:space="preserve">            </w:t>
      </w:r>
      <w:r w:rsidR="004842C7" w:rsidRPr="00B77938">
        <w:rPr>
          <w:rFonts w:ascii="Times New Roman" w:hAnsi="Times New Roman" w:hint="eastAsia"/>
          <w:sz w:val="22"/>
        </w:rPr>
        <w:t>(14</w:t>
      </w:r>
      <w:r w:rsidR="0060071B" w:rsidRPr="00B77938">
        <w:rPr>
          <w:rFonts w:ascii="Times New Roman" w:hAnsi="Times New Roman" w:hint="eastAsia"/>
          <w:sz w:val="22"/>
        </w:rPr>
        <w:t>)</w:t>
      </w:r>
      <w:r w:rsidR="008D3ECF" w:rsidRPr="00B77938">
        <w:rPr>
          <w:rFonts w:ascii="Times New Roman" w:hAnsi="Times New Roman" w:cs="Times New Roman"/>
          <w:sz w:val="22"/>
          <w:szCs w:val="22"/>
        </w:rPr>
        <w:fldChar w:fldCharType="end"/>
      </w:r>
    </w:p>
    <w:p w:rsidR="008D3ECF" w:rsidRPr="00B77938" w:rsidRDefault="007256BF" w:rsidP="00C85A45">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Due to the limited availability of data on factor prices, we follow Chor (2010) and Romalis (2004) to employ the inverse function of relative factor endowment</w:t>
      </w:r>
      <w:r w:rsidR="00443257">
        <w:rPr>
          <w:rFonts w:ascii="Times New Roman" w:hAnsi="Times New Roman" w:cs="Times New Roman"/>
          <w:sz w:val="22"/>
          <w:szCs w:val="22"/>
        </w:rPr>
        <w:t xml:space="preserve"> </w:t>
      </w:r>
      <m:oMath>
        <m:f>
          <m:fPr>
            <m:ctrlPr>
              <w:rPr>
                <w:rFonts w:ascii="Cambria Math" w:hAnsi="Cambria Math" w:cs="Times New Roman"/>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ift</m:t>
                </m:r>
              </m:sub>
            </m:sSub>
          </m:num>
          <m:den>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i0t</m:t>
                </m:r>
              </m:sub>
            </m:sSub>
          </m:den>
        </m:f>
      </m:oMath>
      <w:r>
        <w:rPr>
          <w:rFonts w:ascii="Times New Roman" w:hAnsi="Times New Roman" w:cs="Times New Roman"/>
          <w:sz w:val="22"/>
          <w:szCs w:val="22"/>
        </w:rPr>
        <w:t xml:space="preserve"> as proxy for relative factor prices</w:t>
      </w:r>
      <w:r w:rsidR="00443257">
        <w:rPr>
          <w:rFonts w:ascii="Times New Roman" w:hAnsi="Times New Roman" w:cs="Times New Roman"/>
          <w:sz w:val="22"/>
          <w:szCs w:val="22"/>
        </w:rPr>
        <w:t xml:space="preserve"> </w:t>
      </w:r>
      <m:oMath>
        <m:f>
          <m:fPr>
            <m:ctrlPr>
              <w:rPr>
                <w:rFonts w:ascii="Cambria Math" w:eastAsia="Cambria Math" w:hAnsi="Cambria Math"/>
                <w:i/>
                <w:sz w:val="22"/>
              </w:rPr>
            </m:ctrlPr>
          </m:fPr>
          <m:num>
            <m:sSub>
              <m:sSubPr>
                <m:ctrlPr>
                  <w:rPr>
                    <w:rFonts w:ascii="Cambria Math" w:eastAsia="Cambria Math" w:hAnsi="Cambria Math"/>
                    <w:i/>
                    <w:sz w:val="22"/>
                  </w:rPr>
                </m:ctrlPr>
              </m:sSubPr>
              <m:e>
                <m:r>
                  <w:rPr>
                    <w:rFonts w:ascii="Cambria Math" w:eastAsia="Cambria Math" w:hAnsi="Cambria Math"/>
                    <w:sz w:val="22"/>
                  </w:rPr>
                  <m:t>w</m:t>
                </m:r>
              </m:e>
              <m:sub>
                <m:r>
                  <w:rPr>
                    <w:rFonts w:ascii="Cambria Math" w:eastAsia="Cambria Math" w:hAnsi="Cambria Math"/>
                    <w:sz w:val="22"/>
                  </w:rPr>
                  <m:t>ift</m:t>
                </m:r>
              </m:sub>
            </m:sSub>
          </m:num>
          <m:den>
            <m:sSub>
              <m:sSubPr>
                <m:ctrlPr>
                  <w:rPr>
                    <w:rFonts w:ascii="Cambria Math" w:eastAsia="Cambria Math" w:hAnsi="Cambria Math"/>
                    <w:i/>
                    <w:sz w:val="22"/>
                  </w:rPr>
                </m:ctrlPr>
              </m:sSubPr>
              <m:e>
                <m:r>
                  <w:rPr>
                    <w:rFonts w:ascii="Cambria Math" w:eastAsia="Cambria Math" w:hAnsi="Cambria Math"/>
                    <w:sz w:val="22"/>
                  </w:rPr>
                  <m:t>w</m:t>
                </m:r>
              </m:e>
              <m:sub>
                <m:r>
                  <w:rPr>
                    <w:rFonts w:ascii="Cambria Math" w:eastAsia="Cambria Math" w:hAnsi="Cambria Math"/>
                    <w:sz w:val="22"/>
                  </w:rPr>
                  <m:t>i0t</m:t>
                </m:r>
              </m:sub>
            </m:sSub>
          </m:den>
        </m:f>
      </m:oMath>
      <w:r>
        <w:rPr>
          <w:rFonts w:ascii="Times New Roman" w:hAnsi="Times New Roman" w:cs="Times New Roman"/>
          <w:sz w:val="22"/>
          <w:szCs w:val="22"/>
        </w:rPr>
        <w:t xml:space="preserve">. </w:t>
      </w:r>
      <w:r w:rsidR="00443257">
        <w:rPr>
          <w:rFonts w:ascii="Times New Roman" w:hAnsi="Times New Roman" w:cs="Times New Roman"/>
          <w:sz w:val="22"/>
          <w:szCs w:val="22"/>
        </w:rPr>
        <w:t>According to this assumption, i</w:t>
      </w:r>
      <w:r w:rsidRPr="00B77938">
        <w:rPr>
          <w:rFonts w:ascii="Times New Roman" w:hAnsi="Times New Roman" w:cs="Times New Roman"/>
          <w:sz w:val="22"/>
          <w:szCs w:val="22"/>
        </w:rPr>
        <w:t xml:space="preserve">f </w:t>
      </w:r>
      <m:oMath>
        <m:f>
          <m:fPr>
            <m:ctrlPr>
              <w:rPr>
                <w:rFonts w:ascii="Cambria Math" w:hAnsi="Cambria Math" w:cs="Times New Roman"/>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ift</m:t>
                </m:r>
              </m:sub>
            </m:sSub>
          </m:num>
          <m:den>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i0t</m:t>
                </m:r>
              </m:sub>
            </m:sSub>
          </m:den>
        </m:f>
      </m:oMath>
      <w:r w:rsidR="00443257">
        <w:rPr>
          <w:rFonts w:ascii="Times New Roman" w:hAnsi="Times New Roman" w:cs="Times New Roman"/>
          <w:sz w:val="22"/>
          <w:szCs w:val="22"/>
        </w:rPr>
        <w:t xml:space="preserve"> </w:t>
      </w:r>
      <w:r w:rsidRPr="00B77938">
        <w:rPr>
          <w:rFonts w:ascii="Times New Roman" w:hAnsi="Times New Roman" w:cs="Times New Roman"/>
          <w:sz w:val="22"/>
          <w:szCs w:val="22"/>
        </w:rPr>
        <w:t xml:space="preserve"> represents the relative abundance of capital-labor ratio in country </w:t>
      </w:r>
      <w:r w:rsidRPr="00B77938">
        <w:rPr>
          <w:rFonts w:ascii="Times New Roman" w:hAnsi="Times New Roman" w:cs="Times New Roman"/>
          <w:i/>
          <w:iCs/>
          <w:sz w:val="22"/>
          <w:szCs w:val="22"/>
        </w:rPr>
        <w:t>i</w:t>
      </w:r>
      <w:r w:rsidRPr="00B77938">
        <w:rPr>
          <w:rFonts w:ascii="Times New Roman" w:hAnsi="Times New Roman" w:cs="Times New Roman"/>
          <w:sz w:val="22"/>
          <w:szCs w:val="22"/>
        </w:rPr>
        <w:t xml:space="preserve">, </w:t>
      </w:r>
      <m:oMath>
        <m:sSubSup>
          <m:sSubSupPr>
            <m:ctrlPr>
              <w:rPr>
                <w:rFonts w:ascii="Cambria Math" w:eastAsia="Cambria Math" w:hAnsi="Cambria Math"/>
                <w:i/>
                <w:sz w:val="22"/>
              </w:rPr>
            </m:ctrlPr>
          </m:sSubSupPr>
          <m:e>
            <m:r>
              <w:rPr>
                <w:rFonts w:ascii="Cambria Math" w:eastAsia="Cambria Math" w:hAnsi="Cambria Math"/>
                <w:sz w:val="22"/>
              </w:rPr>
              <m:t>γ</m:t>
            </m:r>
          </m:e>
          <m:sub>
            <m:r>
              <w:rPr>
                <w:rFonts w:ascii="Cambria Math" w:eastAsia="Cambria Math" w:hAnsi="Cambria Math"/>
                <w:sz w:val="22"/>
              </w:rPr>
              <m:t>f</m:t>
            </m:r>
          </m:sub>
          <m:sup>
            <m:r>
              <w:rPr>
                <w:rFonts w:ascii="Cambria Math" w:eastAsia="Cambria Math" w:hAnsi="Cambria Math"/>
                <w:sz w:val="22"/>
              </w:rPr>
              <m:t>k</m:t>
            </m:r>
          </m:sup>
        </m:sSubSup>
      </m:oMath>
      <w:r w:rsidRPr="00B77938">
        <w:rPr>
          <w:rFonts w:ascii="Times New Roman" w:hAnsi="Times New Roman" w:cs="Times New Roman"/>
          <w:sz w:val="22"/>
          <w:szCs w:val="22"/>
        </w:rPr>
        <w:fldChar w:fldCharType="begin"/>
      </w:r>
      <w:r w:rsidRPr="00B77938">
        <w:rPr>
          <w:rFonts w:ascii="Times New Roman" w:hAnsi="Times New Roman" w:cs="Times New Roman"/>
          <w:sz w:val="22"/>
          <w:szCs w:val="22"/>
        </w:rPr>
        <w:instrText xml:space="preserve"> QUOTE </w:instrText>
      </w:r>
      <w:r w:rsidRPr="00B77938">
        <w:rPr>
          <w:rFonts w:cs="Times New Roman"/>
          <w:noProof/>
        </w:rPr>
        <w:drawing>
          <wp:inline distT="0" distB="0" distL="0" distR="0" wp14:anchorId="187815B2" wp14:editId="51E4F97F">
            <wp:extent cx="259080" cy="1447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144780"/>
                    </a:xfrm>
                    <a:prstGeom prst="rect">
                      <a:avLst/>
                    </a:prstGeom>
                    <a:noFill/>
                    <a:ln>
                      <a:noFill/>
                    </a:ln>
                  </pic:spPr>
                </pic:pic>
              </a:graphicData>
            </a:graphic>
          </wp:inline>
        </w:drawing>
      </w:r>
      <w:r w:rsidRPr="00B77938">
        <w:rPr>
          <w:rFonts w:ascii="Times New Roman" w:hAnsi="Times New Roman" w:cs="Times New Roman"/>
          <w:sz w:val="22"/>
          <w:szCs w:val="22"/>
        </w:rPr>
        <w:instrText xml:space="preserve"> </w:instrText>
      </w:r>
      <w:r w:rsidRPr="00B77938">
        <w:rPr>
          <w:rFonts w:ascii="Times New Roman" w:hAnsi="Times New Roman" w:cs="Times New Roman"/>
          <w:sz w:val="22"/>
          <w:szCs w:val="22"/>
        </w:rPr>
        <w:fldChar w:fldCharType="end"/>
      </w:r>
      <w:r w:rsidRPr="00B77938">
        <w:rPr>
          <w:rFonts w:ascii="Times New Roman" w:hAnsi="Times New Roman" w:cs="Times New Roman"/>
          <w:sz w:val="22"/>
          <w:szCs w:val="22"/>
        </w:rPr>
        <w:t xml:space="preserve"> is capital labor ratio (capital intensity) of an industry </w:t>
      </w:r>
      <w:r w:rsidRPr="00B77938">
        <w:rPr>
          <w:rFonts w:ascii="Times New Roman" w:hAnsi="Times New Roman" w:cs="Times New Roman"/>
          <w:i/>
          <w:iCs/>
          <w:sz w:val="22"/>
          <w:szCs w:val="22"/>
        </w:rPr>
        <w:t>k</w:t>
      </w:r>
      <w:r w:rsidRPr="00B77938">
        <w:rPr>
          <w:rFonts w:ascii="Times New Roman" w:hAnsi="Times New Roman" w:cs="Times New Roman"/>
          <w:sz w:val="22"/>
          <w:szCs w:val="22"/>
        </w:rPr>
        <w:t xml:space="preserve">, positive and significant coefficient supports the Heckscher-Ohlin theorem stating the capital-abundant country has a comparative advantage in producing a capital-intensive </w:t>
      </w:r>
      <w:r w:rsidR="00443257">
        <w:rPr>
          <w:rFonts w:ascii="Times New Roman" w:hAnsi="Times New Roman" w:cs="Times New Roman"/>
          <w:sz w:val="22"/>
          <w:szCs w:val="22"/>
        </w:rPr>
        <w:t xml:space="preserve">intermediate </w:t>
      </w:r>
      <w:r w:rsidRPr="00B77938">
        <w:rPr>
          <w:rFonts w:ascii="Times New Roman" w:hAnsi="Times New Roman" w:cs="Times New Roman"/>
          <w:sz w:val="22"/>
          <w:szCs w:val="22"/>
        </w:rPr>
        <w:t>good and exports the good to the capital-scarce country.</w:t>
      </w:r>
      <m:oMath>
        <m:r>
          <w:rPr>
            <w:rFonts w:ascii="Cambria Math" w:hAnsi="Cambria Math"/>
            <w:sz w:val="22"/>
          </w:rPr>
          <m:t xml:space="preserve"> </m:t>
        </m:r>
        <m:r>
          <m:rPr>
            <m:sty m:val="p"/>
          </m:rPr>
          <w:rPr>
            <w:rFonts w:ascii="Cambria Math" w:hAnsi="Cambria Math" w:cs="Times New Roman"/>
            <w:sz w:val="22"/>
            <w:szCs w:val="22"/>
          </w:rPr>
          <m:t xml:space="preserve"> </m:t>
        </m:r>
        <m:f>
          <m:fPr>
            <m:ctrlPr>
              <w:rPr>
                <w:rFonts w:ascii="Cambria Math" w:hAnsi="Cambria Math" w:cs="Times New Roman"/>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ift</m:t>
                </m:r>
              </m:sub>
            </m:sSub>
          </m:num>
          <m:den>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i0t</m:t>
                </m:r>
              </m:sub>
            </m:sSub>
          </m:den>
        </m:f>
        <m:r>
          <w:rPr>
            <w:rFonts w:ascii="Cambria Math" w:hAnsi="Cambria Math" w:cs="Times New Roman"/>
            <w:sz w:val="22"/>
            <w:szCs w:val="22"/>
          </w:rPr>
          <m:t xml:space="preserve"> </m:t>
        </m:r>
      </m:oMath>
      <w:r w:rsidRPr="00B77938">
        <w:rPr>
          <w:rFonts w:ascii="Times New Roman" w:hAnsi="Times New Roman" w:cs="Times New Roman"/>
          <w:sz w:val="22"/>
        </w:rPr>
        <w:t xml:space="preserve">can </w:t>
      </w:r>
      <w:r w:rsidRPr="00B77938">
        <w:rPr>
          <w:rFonts w:ascii="Times New Roman" w:hAnsi="Times New Roman" w:cs="Times New Roman" w:hint="eastAsia"/>
          <w:sz w:val="22"/>
        </w:rPr>
        <w:t>a</w:t>
      </w:r>
      <w:r w:rsidRPr="00B77938">
        <w:rPr>
          <w:rFonts w:ascii="Times New Roman" w:hAnsi="Times New Roman" w:cs="Times New Roman"/>
          <w:sz w:val="22"/>
        </w:rPr>
        <w:t xml:space="preserve">lso be the relative abundance of human capital out of the population in country </w:t>
      </w:r>
      <w:r w:rsidRPr="00B77938">
        <w:rPr>
          <w:rFonts w:ascii="Times New Roman" w:hAnsi="Times New Roman" w:cs="Times New Roman"/>
          <w:i/>
          <w:sz w:val="22"/>
        </w:rPr>
        <w:t>i</w:t>
      </w:r>
      <w:r w:rsidRPr="00B77938">
        <w:rPr>
          <w:rFonts w:ascii="Times New Roman" w:hAnsi="Times New Roman" w:cs="Times New Roman"/>
          <w:sz w:val="22"/>
        </w:rPr>
        <w:t xml:space="preserve">, instead of physical capital abundance. Then </w:t>
      </w:r>
      <m:oMath>
        <m:sSubSup>
          <m:sSubSupPr>
            <m:ctrlPr>
              <w:rPr>
                <w:rFonts w:ascii="Cambria Math" w:eastAsia="Cambria Math" w:hAnsi="Cambria Math"/>
                <w:i/>
                <w:sz w:val="22"/>
              </w:rPr>
            </m:ctrlPr>
          </m:sSubSupPr>
          <m:e>
            <m:r>
              <w:rPr>
                <w:rFonts w:ascii="Cambria Math" w:eastAsia="Cambria Math" w:hAnsi="Cambria Math"/>
                <w:sz w:val="22"/>
              </w:rPr>
              <m:t>γ</m:t>
            </m:r>
          </m:e>
          <m:sub>
            <m:r>
              <w:rPr>
                <w:rFonts w:ascii="Cambria Math" w:eastAsia="Cambria Math" w:hAnsi="Cambria Math"/>
                <w:sz w:val="22"/>
              </w:rPr>
              <m:t>f</m:t>
            </m:r>
          </m:sub>
          <m:sup>
            <m:r>
              <w:rPr>
                <w:rFonts w:ascii="Cambria Math" w:eastAsia="Cambria Math" w:hAnsi="Cambria Math"/>
                <w:sz w:val="22"/>
              </w:rPr>
              <m:t>k</m:t>
            </m:r>
          </m:sup>
        </m:sSubSup>
      </m:oMath>
      <w:r w:rsidR="00443257" w:rsidRPr="00B77938">
        <w:rPr>
          <w:rFonts w:ascii="Times New Roman" w:hAnsi="Times New Roman" w:cs="Times New Roman"/>
          <w:sz w:val="22"/>
          <w:szCs w:val="22"/>
        </w:rPr>
        <w:fldChar w:fldCharType="begin"/>
      </w:r>
      <w:r w:rsidR="00443257" w:rsidRPr="00B77938">
        <w:rPr>
          <w:rFonts w:ascii="Times New Roman" w:hAnsi="Times New Roman" w:cs="Times New Roman"/>
          <w:sz w:val="22"/>
          <w:szCs w:val="22"/>
        </w:rPr>
        <w:instrText xml:space="preserve"> QUOTE </w:instrText>
      </w:r>
      <w:r w:rsidR="00443257" w:rsidRPr="00B77938">
        <w:rPr>
          <w:rFonts w:cs="Times New Roman"/>
          <w:noProof/>
        </w:rPr>
        <w:drawing>
          <wp:inline distT="0" distB="0" distL="0" distR="0" wp14:anchorId="63C7643A" wp14:editId="735D0246">
            <wp:extent cx="259080" cy="144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144780"/>
                    </a:xfrm>
                    <a:prstGeom prst="rect">
                      <a:avLst/>
                    </a:prstGeom>
                    <a:noFill/>
                    <a:ln>
                      <a:noFill/>
                    </a:ln>
                  </pic:spPr>
                </pic:pic>
              </a:graphicData>
            </a:graphic>
          </wp:inline>
        </w:drawing>
      </w:r>
      <w:r w:rsidR="00443257" w:rsidRPr="00B77938">
        <w:rPr>
          <w:rFonts w:ascii="Times New Roman" w:hAnsi="Times New Roman" w:cs="Times New Roman"/>
          <w:sz w:val="22"/>
          <w:szCs w:val="22"/>
        </w:rPr>
        <w:instrText xml:space="preserve"> </w:instrText>
      </w:r>
      <w:r w:rsidR="00443257" w:rsidRPr="00B77938">
        <w:rPr>
          <w:rFonts w:ascii="Times New Roman" w:hAnsi="Times New Roman" w:cs="Times New Roman"/>
          <w:sz w:val="22"/>
          <w:szCs w:val="22"/>
        </w:rPr>
        <w:fldChar w:fldCharType="end"/>
      </w:r>
      <w:r w:rsidR="00443257" w:rsidRPr="00B77938">
        <w:rPr>
          <w:rFonts w:ascii="Times New Roman" w:hAnsi="Times New Roman" w:cs="Times New Roman"/>
          <w:sz w:val="22"/>
          <w:szCs w:val="22"/>
        </w:rPr>
        <w:t xml:space="preserve"> </w:t>
      </w:r>
      <w:r w:rsidR="00443257">
        <w:rPr>
          <w:rFonts w:ascii="Times New Roman" w:hAnsi="Times New Roman" w:cs="Times New Roman"/>
          <w:sz w:val="22"/>
          <w:szCs w:val="22"/>
        </w:rPr>
        <w:t>can be</w:t>
      </w:r>
      <w:r w:rsidRPr="00B77938">
        <w:rPr>
          <w:rFonts w:ascii="Times New Roman" w:hAnsi="Times New Roman" w:cs="Times New Roman"/>
          <w:sz w:val="22"/>
          <w:szCs w:val="22"/>
        </w:rPr>
        <w:t xml:space="preserve"> human capital intensity of an industry </w:t>
      </w:r>
      <w:r w:rsidRPr="00B77938">
        <w:rPr>
          <w:rFonts w:ascii="Times New Roman" w:hAnsi="Times New Roman" w:cs="Times New Roman"/>
          <w:i/>
          <w:sz w:val="22"/>
          <w:szCs w:val="22"/>
        </w:rPr>
        <w:t>k</w:t>
      </w:r>
      <w:r w:rsidRPr="00B77938">
        <w:rPr>
          <w:rFonts w:ascii="Times New Roman" w:hAnsi="Times New Roman" w:cs="Times New Roman"/>
          <w:sz w:val="22"/>
          <w:szCs w:val="22"/>
        </w:rPr>
        <w:t xml:space="preserve"> testing the alternative e</w:t>
      </w:r>
      <w:r w:rsidR="00443257">
        <w:rPr>
          <w:rFonts w:ascii="Times New Roman" w:hAnsi="Times New Roman" w:cs="Times New Roman"/>
          <w:sz w:val="22"/>
          <w:szCs w:val="22"/>
        </w:rPr>
        <w:t>ffect of Heckscher-Ohlin force</w:t>
      </w:r>
      <w:r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The terms specific to the exporter </w:t>
      </w:r>
      <w:r w:rsidR="008D3ECF" w:rsidRPr="00B77938">
        <w:rPr>
          <w:rFonts w:ascii="Times New Roman" w:hAnsi="Times New Roman" w:cs="Times New Roman"/>
          <w:i/>
          <w:iCs/>
          <w:sz w:val="22"/>
          <w:szCs w:val="22"/>
        </w:rPr>
        <w:t>i</w:t>
      </w:r>
      <w:r w:rsidR="008D3ECF" w:rsidRPr="00B77938">
        <w:rPr>
          <w:rFonts w:ascii="Times New Roman" w:hAnsi="Times New Roman" w:cs="Times New Roman"/>
          <w:sz w:val="22"/>
          <w:szCs w:val="22"/>
        </w:rPr>
        <w:t xml:space="preserve"> </w:t>
      </w:r>
      <w:r w:rsidR="00856264">
        <w:rPr>
          <w:rFonts w:ascii="Times New Roman" w:hAnsi="Times New Roman" w:cs="Times New Roman"/>
          <w:sz w:val="22"/>
          <w:szCs w:val="22"/>
        </w:rPr>
        <w:t xml:space="preserve">and importer </w:t>
      </w:r>
      <w:r w:rsidR="00856264" w:rsidRPr="00856264">
        <w:rPr>
          <w:rFonts w:ascii="Times New Roman" w:hAnsi="Times New Roman" w:cs="Times New Roman" w:hint="eastAsia"/>
          <w:i/>
          <w:sz w:val="22"/>
          <w:szCs w:val="22"/>
        </w:rPr>
        <w:t>j</w:t>
      </w:r>
      <w:r w:rsidR="00856264">
        <w:rPr>
          <w:rFonts w:ascii="Times New Roman" w:hAnsi="Times New Roman" w:cs="Times New Roman" w:hint="eastAsia"/>
          <w:sz w:val="22"/>
          <w:szCs w:val="22"/>
        </w:rPr>
        <w:t xml:space="preserve"> are</w:t>
      </w:r>
      <w:r w:rsidR="008D3ECF" w:rsidRPr="00B77938">
        <w:rPr>
          <w:rFonts w:ascii="Times New Roman" w:hAnsi="Times New Roman" w:cs="Times New Roman"/>
          <w:sz w:val="22"/>
          <w:szCs w:val="22"/>
        </w:rPr>
        <w:t xml:space="preserve"> reduced to exporter fixed effect</w:t>
      </w:r>
      <w:r w:rsidR="00856264">
        <w:rPr>
          <w:rFonts w:ascii="Times New Roman" w:hAnsi="Times New Roman" w:cs="Times New Roman"/>
          <w:sz w:val="22"/>
          <w:szCs w:val="22"/>
        </w:rPr>
        <w:t xml:space="preserve"> and importer fixed effect </w:t>
      </w:r>
      <w:r w:rsidR="008D3ECF" w:rsidRPr="00B77938">
        <w:rPr>
          <w:rFonts w:ascii="Times New Roman" w:hAnsi="Times New Roman" w:cs="Times New Roman"/>
          <w:sz w:val="22"/>
          <w:szCs w:val="22"/>
        </w:rPr>
        <w:fldChar w:fldCharType="begin"/>
      </w:r>
      <w:r w:rsidR="008D3ECF" w:rsidRPr="00B77938">
        <w:rPr>
          <w:rFonts w:ascii="Times New Roman" w:hAnsi="Times New Roman" w:cs="Times New Roman"/>
          <w:sz w:val="22"/>
          <w:szCs w:val="22"/>
        </w:rPr>
        <w:instrText xml:space="preserve"> QUOTE </w:instrText>
      </w:r>
      <w:r w:rsidR="009677E0" w:rsidRPr="00B77938">
        <w:rPr>
          <w:rFonts w:cs="Times New Roman"/>
          <w:noProof/>
        </w:rPr>
        <w:drawing>
          <wp:inline distT="0" distB="0" distL="0" distR="0" wp14:anchorId="08A71723" wp14:editId="0D2F5AFB">
            <wp:extent cx="121920" cy="1447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008D3ECF" w:rsidRPr="00B77938">
        <w:rPr>
          <w:rFonts w:ascii="Times New Roman" w:hAnsi="Times New Roman" w:cs="Times New Roman"/>
          <w:sz w:val="22"/>
          <w:szCs w:val="22"/>
        </w:rPr>
        <w:instrText xml:space="preserve"> </w:instrText>
      </w:r>
      <w:r w:rsidR="008D3ECF" w:rsidRPr="00B77938">
        <w:rPr>
          <w:rFonts w:ascii="Times New Roman" w:hAnsi="Times New Roman" w:cs="Times New Roman"/>
          <w:sz w:val="22"/>
          <w:szCs w:val="22"/>
        </w:rPr>
        <w:fldChar w:fldCharType="end"/>
      </w:r>
      <w:r w:rsidR="008D3ECF" w:rsidRPr="00B77938">
        <w:rPr>
          <w:rFonts w:ascii="Times New Roman" w:hAnsi="Times New Roman" w:cs="Times New Roman"/>
          <w:sz w:val="22"/>
          <w:szCs w:val="22"/>
        </w:rPr>
        <w:t xml:space="preserve">respectively. </w:t>
      </w:r>
      <w:r w:rsidR="00856264">
        <w:rPr>
          <w:rFonts w:ascii="Times New Roman" w:hAnsi="Times New Roman" w:cs="Times New Roman"/>
          <w:sz w:val="22"/>
          <w:szCs w:val="22"/>
        </w:rPr>
        <w:t xml:space="preserve">The </w:t>
      </w:r>
      <w:r w:rsidR="008D3ECF" w:rsidRPr="00B77938">
        <w:rPr>
          <w:rFonts w:ascii="Times New Roman" w:hAnsi="Times New Roman" w:cs="Times New Roman"/>
          <w:sz w:val="22"/>
          <w:szCs w:val="22"/>
        </w:rPr>
        <w:t>time fixed effect that captures macroeconomic shocks</w:t>
      </w:r>
      <w:r w:rsidR="00856264">
        <w:rPr>
          <w:rFonts w:ascii="Times New Roman" w:hAnsi="Times New Roman" w:cs="Times New Roman"/>
          <w:sz w:val="22"/>
          <w:szCs w:val="22"/>
        </w:rPr>
        <w:t xml:space="preserve"> and industry fixed effects are considered</w:t>
      </w:r>
      <w:r w:rsidR="008D3ECF" w:rsidRPr="00B77938">
        <w:rPr>
          <w:rFonts w:ascii="Times New Roman" w:hAnsi="Times New Roman" w:cs="Times New Roman"/>
          <w:sz w:val="22"/>
          <w:szCs w:val="22"/>
        </w:rPr>
        <w:t xml:space="preserve">. The positive estimate of </w:t>
      </w:r>
      <m:oMath>
        <m:r>
          <w:rPr>
            <w:rFonts w:ascii="Cambria Math" w:hAnsi="Cambria Math"/>
            <w:sz w:val="22"/>
          </w:rPr>
          <m:t>θ</m:t>
        </m:r>
        <m:sSub>
          <m:sSubPr>
            <m:ctrlPr>
              <w:rPr>
                <w:rFonts w:ascii="Cambria Math" w:hAnsi="Cambria Math"/>
                <w:i/>
                <w:sz w:val="22"/>
              </w:rPr>
            </m:ctrlPr>
          </m:sSubPr>
          <m:e>
            <m:r>
              <w:rPr>
                <w:rFonts w:ascii="Cambria Math" w:hAnsi="Cambria Math"/>
                <w:sz w:val="22"/>
              </w:rPr>
              <m:t>γ</m:t>
            </m:r>
          </m:e>
          <m:sub>
            <m:r>
              <w:rPr>
                <w:rFonts w:ascii="Cambria Math" w:hAnsi="Cambria Math"/>
                <w:sz w:val="22"/>
              </w:rPr>
              <m:t>cn</m:t>
            </m:r>
          </m:sub>
        </m:sSub>
      </m:oMath>
      <w:r w:rsidR="0060071B" w:rsidRPr="00B77938">
        <w:rPr>
          <w:rFonts w:ascii="Times New Roman" w:hAnsi="Times New Roman" w:cs="Times New Roman"/>
          <w:sz w:val="22"/>
        </w:rPr>
        <w:t xml:space="preserve"> of</w:t>
      </w:r>
      <w:r w:rsidR="0060071B" w:rsidRPr="00B77938">
        <w:rPr>
          <w:rFonts w:ascii="Times New Roman" w:hAnsi="Times New Roman" w:cs="Times New Roman" w:hint="eastAsia"/>
          <w:sz w:val="22"/>
        </w:rPr>
        <w:t xml:space="preserve"> </w:t>
      </w:r>
      <w:r w:rsidR="008D3ECF" w:rsidRPr="00B77938">
        <w:rPr>
          <w:rFonts w:ascii="Times New Roman" w:hAnsi="Times New Roman" w:cs="Times New Roman"/>
          <w:sz w:val="22"/>
          <w:szCs w:val="22"/>
        </w:rPr>
        <w:t xml:space="preserve">an institution’s interaction term would provide evidence consistent with the prediction of the model in that countries with higher institutional quality have comparative advantage in institutionally intensive industries. </w:t>
      </w:r>
    </w:p>
    <w:p w:rsidR="008D3ECF" w:rsidRPr="00B77938" w:rsidRDefault="008D3ECF" w:rsidP="007653C6">
      <w:pPr>
        <w:pStyle w:val="a"/>
        <w:snapToGrid/>
        <w:spacing w:line="360" w:lineRule="auto"/>
        <w:rPr>
          <w:rFonts w:ascii="Times New Roman" w:hAnsi="Times New Roman" w:cs="Times New Roman"/>
          <w:b/>
          <w:bCs/>
          <w:i/>
          <w:iCs/>
          <w:sz w:val="22"/>
          <w:szCs w:val="22"/>
        </w:rPr>
      </w:pPr>
      <w:r w:rsidRPr="00B77938">
        <w:rPr>
          <w:rFonts w:ascii="Times New Roman" w:hAnsi="Times New Roman" w:cs="Times New Roman"/>
          <w:b/>
          <w:bCs/>
          <w:i/>
          <w:iCs/>
          <w:sz w:val="22"/>
          <w:szCs w:val="22"/>
        </w:rPr>
        <w:t>Measurement of Institutional Variables</w:t>
      </w:r>
    </w:p>
    <w:p w:rsidR="008D3ECF" w:rsidRPr="00B77938" w:rsidRDefault="005877FF" w:rsidP="00382027">
      <w:pPr>
        <w:pStyle w:val="a"/>
        <w:snapToGrid/>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We follow</w:t>
      </w:r>
      <w:r w:rsidR="008D3ECF" w:rsidRPr="00B77938">
        <w:rPr>
          <w:rFonts w:ascii="Times New Roman" w:hAnsi="Times New Roman" w:cs="Times New Roman"/>
          <w:sz w:val="22"/>
          <w:szCs w:val="22"/>
        </w:rPr>
        <w:t xml:space="preserve"> Nunn (2007), Rauch (1999) and Chor (2010) to construct the proxy for institutional intensity. Nunn (2007) tested the hypothesis whether countries with better contract enforcement export relatively more in industries </w:t>
      </w:r>
      <w:r w:rsidR="00D20FB9" w:rsidRPr="00B77938">
        <w:rPr>
          <w:rFonts w:ascii="Times New Roman" w:hAnsi="Times New Roman" w:cs="Times New Roman"/>
          <w:sz w:val="22"/>
          <w:szCs w:val="22"/>
        </w:rPr>
        <w:t xml:space="preserve">with </w:t>
      </w:r>
      <w:r w:rsidR="008D3ECF" w:rsidRPr="00B77938">
        <w:rPr>
          <w:rFonts w:ascii="Times New Roman" w:hAnsi="Times New Roman" w:cs="Times New Roman"/>
          <w:sz w:val="22"/>
          <w:szCs w:val="22"/>
        </w:rPr>
        <w:t xml:space="preserve">relationship-specific investments. The relationship specificity </w:t>
      </w:r>
      <m:oMath>
        <m:sSub>
          <m:sSubPr>
            <m:ctrlPr>
              <w:rPr>
                <w:rFonts w:ascii="Cambria Math" w:eastAsiaTheme="minorEastAsia" w:hAnsi="Cambria Math"/>
                <w:i/>
                <w:sz w:val="22"/>
              </w:rPr>
            </m:ctrlPr>
          </m:sSubPr>
          <m:e>
            <m:r>
              <w:rPr>
                <w:rFonts w:ascii="Cambria Math" w:eastAsiaTheme="minorEastAsia" w:hAnsi="Cambria Math"/>
                <w:sz w:val="22"/>
              </w:rPr>
              <m:t>RS</m:t>
            </m:r>
          </m:e>
          <m:sub>
            <m:r>
              <w:rPr>
                <w:rFonts w:ascii="Cambria Math" w:eastAsiaTheme="minorEastAsia" w:hAnsi="Cambria Math"/>
                <w:sz w:val="22"/>
              </w:rPr>
              <m:t>k</m:t>
            </m:r>
          </m:sub>
        </m:sSub>
      </m:oMath>
      <w:r w:rsidR="008D3ECF" w:rsidRPr="00B77938">
        <w:rPr>
          <w:rFonts w:ascii="Times New Roman" w:hAnsi="Times New Roman" w:cs="Times New Roman"/>
          <w:sz w:val="22"/>
          <w:szCs w:val="22"/>
        </w:rPr>
        <w:t xml:space="preserve"> at industry </w:t>
      </w:r>
      <w:r w:rsidR="008D3ECF" w:rsidRPr="00B77938">
        <w:rPr>
          <w:rFonts w:ascii="Times New Roman" w:hAnsi="Times New Roman" w:cs="Times New Roman"/>
          <w:i/>
          <w:iCs/>
          <w:sz w:val="22"/>
          <w:szCs w:val="22"/>
        </w:rPr>
        <w:t>k</w:t>
      </w:r>
      <w:r w:rsidR="008D3ECF" w:rsidRPr="00B77938">
        <w:rPr>
          <w:rFonts w:ascii="Times New Roman" w:hAnsi="Times New Roman" w:cs="Times New Roman"/>
          <w:sz w:val="22"/>
          <w:szCs w:val="22"/>
        </w:rPr>
        <w:t xml:space="preserve"> is constructed as below:</w:t>
      </w:r>
    </w:p>
    <w:p w:rsidR="0060071B" w:rsidRPr="00B77938" w:rsidRDefault="00736A67" w:rsidP="0060071B">
      <w:pPr>
        <w:pStyle w:val="a"/>
        <w:snapToGrid/>
        <w:spacing w:line="360" w:lineRule="auto"/>
        <w:ind w:firstLineChars="1650" w:firstLine="3630"/>
        <w:rPr>
          <w:rFonts w:ascii="Times New Roman" w:eastAsiaTheme="minorEastAsia" w:hAnsi="Times New Roman"/>
          <w:sz w:val="22"/>
        </w:rPr>
      </w:pPr>
      <m:oMathPara>
        <m:oMath>
          <m:sSub>
            <m:sSubPr>
              <m:ctrlPr>
                <w:rPr>
                  <w:rFonts w:ascii="Cambria Math" w:eastAsiaTheme="minorEastAsia" w:hAnsi="Cambria Math"/>
                  <w:i/>
                  <w:sz w:val="22"/>
                </w:rPr>
              </m:ctrlPr>
            </m:sSubPr>
            <m:e>
              <m:r>
                <w:rPr>
                  <w:rFonts w:ascii="Cambria Math" w:eastAsiaTheme="minorEastAsia" w:hAnsi="Cambria Math"/>
                  <w:sz w:val="22"/>
                </w:rPr>
                <m:t>RS</m:t>
              </m:r>
            </m:e>
            <m:sub>
              <m:r>
                <w:rPr>
                  <w:rFonts w:ascii="Cambria Math" w:eastAsiaTheme="minorEastAsia" w:hAnsi="Cambria Math"/>
                  <w:sz w:val="22"/>
                </w:rPr>
                <m:t>k</m:t>
              </m:r>
            </m:sub>
          </m:sSub>
          <m:r>
            <w:rPr>
              <w:rFonts w:ascii="Cambria Math" w:eastAsiaTheme="minorEastAsia" w:hAnsi="Cambria Math"/>
              <w:sz w:val="22"/>
            </w:rPr>
            <m:t>=</m:t>
          </m:r>
          <m:nary>
            <m:naryPr>
              <m:chr m:val="∑"/>
              <m:limLoc m:val="subSup"/>
              <m:ctrlPr>
                <w:rPr>
                  <w:rFonts w:ascii="Cambria Math" w:eastAsiaTheme="minorEastAsia" w:hAnsi="Cambria Math"/>
                  <w:i/>
                  <w:sz w:val="22"/>
                </w:rPr>
              </m:ctrlPr>
            </m:naryPr>
            <m:sub>
              <m:r>
                <w:rPr>
                  <w:rFonts w:ascii="Cambria Math" w:eastAsiaTheme="minorEastAsia" w:hAnsi="Cambria Math"/>
                  <w:sz w:val="22"/>
                </w:rPr>
                <m:t>l</m:t>
              </m:r>
            </m:sub>
            <m:sup>
              <m:r>
                <w:rPr>
                  <w:rFonts w:ascii="Cambria Math" w:eastAsiaTheme="minorEastAsia" w:hAnsi="Cambria Math"/>
                  <w:sz w:val="22"/>
                </w:rPr>
                <m:t>k</m:t>
              </m:r>
            </m:sup>
            <m:e>
              <m:sSub>
                <m:sSubPr>
                  <m:ctrlPr>
                    <w:rPr>
                      <w:rFonts w:ascii="Cambria Math" w:eastAsiaTheme="minorEastAsia" w:hAnsi="Cambria Math"/>
                      <w:i/>
                      <w:sz w:val="22"/>
                    </w:rPr>
                  </m:ctrlPr>
                </m:sSubPr>
                <m:e>
                  <m:r>
                    <w:rPr>
                      <w:rFonts w:ascii="Cambria Math" w:eastAsiaTheme="minorEastAsia" w:hAnsi="Cambria Math"/>
                      <w:sz w:val="22"/>
                    </w:rPr>
                    <m:t>φ</m:t>
                  </m:r>
                </m:e>
                <m:sub>
                  <m:r>
                    <w:rPr>
                      <w:rFonts w:ascii="Cambria Math" w:eastAsiaTheme="minorEastAsia" w:hAnsi="Cambria Math"/>
                      <w:sz w:val="22"/>
                    </w:rPr>
                    <m:t>l</m:t>
                  </m:r>
                </m:sub>
              </m:sSub>
              <m:sSubSup>
                <m:sSubSupPr>
                  <m:ctrlPr>
                    <w:rPr>
                      <w:rFonts w:ascii="Cambria Math" w:eastAsiaTheme="minorEastAsia" w:hAnsi="Cambria Math"/>
                      <w:i/>
                      <w:sz w:val="22"/>
                    </w:rPr>
                  </m:ctrlPr>
                </m:sSubSupPr>
                <m:e>
                  <m:r>
                    <w:rPr>
                      <w:rFonts w:ascii="Cambria Math" w:eastAsiaTheme="minorEastAsia" w:hAnsi="Cambria Math"/>
                      <w:sz w:val="22"/>
                    </w:rPr>
                    <m:t>z</m:t>
                  </m:r>
                </m:e>
                <m:sub>
                  <m:r>
                    <w:rPr>
                      <w:rFonts w:ascii="Cambria Math" w:eastAsiaTheme="minorEastAsia" w:hAnsi="Cambria Math"/>
                      <w:sz w:val="22"/>
                    </w:rPr>
                    <m:t>l</m:t>
                  </m:r>
                </m:sub>
                <m:sup>
                  <m:r>
                    <w:rPr>
                      <w:rFonts w:ascii="Cambria Math" w:eastAsiaTheme="minorEastAsia" w:hAnsi="Cambria Math"/>
                      <w:sz w:val="22"/>
                    </w:rPr>
                    <m:t>rs2</m:t>
                  </m:r>
                </m:sup>
              </m:sSubSup>
            </m:e>
          </m:nary>
        </m:oMath>
      </m:oMathPara>
    </w:p>
    <w:p w:rsidR="0060071B" w:rsidRPr="00B77938" w:rsidRDefault="0060071B" w:rsidP="0060071B">
      <w:pPr>
        <w:pStyle w:val="a"/>
        <w:snapToGrid/>
        <w:spacing w:line="360" w:lineRule="auto"/>
        <w:rPr>
          <w:rFonts w:ascii="Times New Roman" w:eastAsiaTheme="minorEastAsia" w:hAnsi="Times New Roman"/>
          <w:sz w:val="22"/>
        </w:rPr>
      </w:pPr>
      <w:r w:rsidRPr="00B77938">
        <w:rPr>
          <w:rFonts w:ascii="Times New Roman" w:eastAsiaTheme="minorEastAsia" w:hAnsi="Times New Roman" w:hint="eastAsia"/>
          <w:sz w:val="22"/>
        </w:rPr>
        <w:t xml:space="preserve">                          </w:t>
      </w:r>
      <w:r w:rsidRPr="00B77938">
        <w:rPr>
          <w:rFonts w:ascii="Times New Roman" w:eastAsiaTheme="minorEastAsia" w:hAnsi="Times New Roman"/>
          <w:sz w:val="22"/>
        </w:rPr>
        <w:t xml:space="preserve">                          </w:t>
      </w:r>
      <w:r w:rsidRPr="00B77938">
        <w:rPr>
          <w:rFonts w:ascii="Times New Roman" w:eastAsiaTheme="minorEastAsia" w:hAnsi="Times New Roman" w:hint="eastAsia"/>
          <w:sz w:val="22"/>
        </w:rPr>
        <w:t xml:space="preserve">  </w:t>
      </w:r>
      <m:oMath>
        <m:sSubSup>
          <m:sSubSupPr>
            <m:ctrlPr>
              <w:rPr>
                <w:rFonts w:ascii="Cambria Math" w:eastAsiaTheme="minorEastAsia" w:hAnsi="Cambria Math"/>
                <w:sz w:val="22"/>
              </w:rPr>
            </m:ctrlPr>
          </m:sSubSupPr>
          <m:e>
            <m:r>
              <w:rPr>
                <w:rFonts w:ascii="Cambria Math" w:eastAsiaTheme="minorEastAsia" w:hAnsi="Cambria Math"/>
                <w:sz w:val="22"/>
              </w:rPr>
              <m:t>z</m:t>
            </m:r>
          </m:e>
          <m:sub>
            <m:r>
              <w:rPr>
                <w:rFonts w:ascii="Cambria Math" w:eastAsiaTheme="minorEastAsia" w:hAnsi="Cambria Math"/>
                <w:sz w:val="22"/>
              </w:rPr>
              <m:t>l</m:t>
            </m:r>
          </m:sub>
          <m:sup>
            <m:r>
              <w:rPr>
                <w:rFonts w:ascii="Cambria Math" w:eastAsiaTheme="minorEastAsia" w:hAnsi="Cambria Math"/>
                <w:sz w:val="22"/>
              </w:rPr>
              <m:t>rs2</m:t>
            </m:r>
          </m:sup>
        </m:sSubSup>
        <m:r>
          <w:rPr>
            <w:rFonts w:ascii="Cambria Math" w:eastAsiaTheme="minorEastAsia" w:hAnsi="Cambria Math"/>
            <w:sz w:val="22"/>
          </w:rPr>
          <m:t>=</m:t>
        </m:r>
        <m:nary>
          <m:naryPr>
            <m:chr m:val="∑"/>
            <m:limLoc m:val="undOvr"/>
            <m:supHide m:val="1"/>
            <m:ctrlPr>
              <w:rPr>
                <w:rFonts w:ascii="Cambria Math" w:eastAsiaTheme="minorEastAsia" w:hAnsi="Cambria Math"/>
                <w:i/>
                <w:sz w:val="22"/>
              </w:rPr>
            </m:ctrlPr>
          </m:naryPr>
          <m:sub>
            <m:r>
              <w:rPr>
                <w:rFonts w:ascii="Cambria Math" w:eastAsiaTheme="minorEastAsia" w:hAnsi="Cambria Math"/>
                <w:sz w:val="22"/>
              </w:rPr>
              <m:t>m</m:t>
            </m:r>
          </m:sub>
          <m:sup/>
          <m:e>
            <m:sSub>
              <m:sSubPr>
                <m:ctrlPr>
                  <w:rPr>
                    <w:rFonts w:ascii="Cambria Math" w:eastAsiaTheme="minorEastAsia" w:hAnsi="Cambria Math"/>
                    <w:i/>
                    <w:sz w:val="22"/>
                  </w:rPr>
                </m:ctrlPr>
              </m:sSubPr>
              <m:e>
                <m:r>
                  <w:rPr>
                    <w:rFonts w:ascii="Cambria Math" w:eastAsiaTheme="minorEastAsia" w:hAnsi="Cambria Math"/>
                    <w:sz w:val="22"/>
                  </w:rPr>
                  <m:t>s</m:t>
                </m:r>
              </m:e>
              <m:sub>
                <m:r>
                  <w:rPr>
                    <w:rFonts w:ascii="Cambria Math" w:eastAsiaTheme="minorEastAsia" w:hAnsi="Cambria Math"/>
                    <w:sz w:val="22"/>
                  </w:rPr>
                  <m:t>lm</m:t>
                </m:r>
              </m:sub>
            </m:sSub>
            <m:d>
              <m:dPr>
                <m:ctrlPr>
                  <w:rPr>
                    <w:rFonts w:ascii="Cambria Math" w:eastAsiaTheme="minorEastAsia" w:hAnsi="Cambria Math"/>
                    <w:i/>
                    <w:sz w:val="22"/>
                  </w:rPr>
                </m:ctrlPr>
              </m:dPr>
              <m:e>
                <m:sSubSup>
                  <m:sSubSupPr>
                    <m:ctrlPr>
                      <w:rPr>
                        <w:rFonts w:ascii="Cambria Math" w:eastAsiaTheme="minorEastAsia" w:hAnsi="Cambria Math"/>
                        <w:i/>
                        <w:sz w:val="22"/>
                      </w:rPr>
                    </m:ctrlPr>
                  </m:sSubSupPr>
                  <m:e>
                    <m:r>
                      <w:rPr>
                        <w:rFonts w:ascii="Cambria Math" w:eastAsiaTheme="minorEastAsia" w:hAnsi="Cambria Math"/>
                        <w:sz w:val="22"/>
                      </w:rPr>
                      <m:t>R</m:t>
                    </m:r>
                  </m:e>
                  <m:sub>
                    <m:r>
                      <w:rPr>
                        <w:rFonts w:ascii="Cambria Math" w:eastAsiaTheme="minorEastAsia" w:hAnsi="Cambria Math"/>
                        <w:sz w:val="22"/>
                      </w:rPr>
                      <m:t>m</m:t>
                    </m:r>
                  </m:sub>
                  <m:sup>
                    <m:r>
                      <w:rPr>
                        <w:rFonts w:ascii="Cambria Math" w:eastAsiaTheme="minorEastAsia" w:hAnsi="Cambria Math"/>
                        <w:sz w:val="22"/>
                      </w:rPr>
                      <m:t>no</m:t>
                    </m:r>
                  </m:sup>
                </m:sSubSup>
                <m:r>
                  <w:rPr>
                    <w:rFonts w:ascii="Cambria Math" w:eastAsiaTheme="minorEastAsia" w:hAnsi="Cambria Math"/>
                    <w:sz w:val="22"/>
                  </w:rPr>
                  <m:t>+</m:t>
                </m:r>
                <m:sSubSup>
                  <m:sSubSupPr>
                    <m:ctrlPr>
                      <w:rPr>
                        <w:rFonts w:ascii="Cambria Math" w:eastAsiaTheme="minorEastAsia" w:hAnsi="Cambria Math"/>
                        <w:i/>
                        <w:sz w:val="22"/>
                      </w:rPr>
                    </m:ctrlPr>
                  </m:sSubSupPr>
                  <m:e>
                    <m:r>
                      <w:rPr>
                        <w:rFonts w:ascii="Cambria Math" w:eastAsiaTheme="minorEastAsia" w:hAnsi="Cambria Math"/>
                        <w:sz w:val="22"/>
                      </w:rPr>
                      <m:t>R</m:t>
                    </m:r>
                  </m:e>
                  <m:sub>
                    <m:r>
                      <w:rPr>
                        <w:rFonts w:ascii="Cambria Math" w:eastAsiaTheme="minorEastAsia" w:hAnsi="Cambria Math"/>
                        <w:sz w:val="22"/>
                      </w:rPr>
                      <m:t>m</m:t>
                    </m:r>
                  </m:sub>
                  <m:sup>
                    <m:r>
                      <w:rPr>
                        <w:rFonts w:ascii="Cambria Math" w:eastAsiaTheme="minorEastAsia" w:hAnsi="Cambria Math"/>
                        <w:sz w:val="22"/>
                      </w:rPr>
                      <m:t>ref price</m:t>
                    </m:r>
                  </m:sup>
                </m:sSubSup>
              </m:e>
            </m:d>
          </m:e>
        </m:nary>
      </m:oMath>
      <w:r w:rsidR="00C70966" w:rsidRPr="00B77938">
        <w:rPr>
          <w:rFonts w:ascii="Times New Roman" w:eastAsiaTheme="minorEastAsia" w:hAnsi="Times New Roman" w:hint="eastAsia"/>
          <w:sz w:val="22"/>
        </w:rPr>
        <w:t xml:space="preserve">                                  </w:t>
      </w:r>
      <w:r w:rsidR="00C70966" w:rsidRPr="00B77938">
        <w:rPr>
          <w:rFonts w:ascii="Times New Roman" w:eastAsiaTheme="minorEastAsia" w:hAnsi="Times New Roman"/>
          <w:sz w:val="22"/>
        </w:rPr>
        <w:t xml:space="preserve"> (11)</w:t>
      </w:r>
    </w:p>
    <w:p w:rsidR="00A02ABB" w:rsidRPr="00B77938" w:rsidRDefault="00A02ABB" w:rsidP="0060071B">
      <w:pPr>
        <w:pStyle w:val="a"/>
        <w:snapToGrid/>
        <w:spacing w:line="360" w:lineRule="auto"/>
        <w:rPr>
          <w:rFonts w:ascii="Times New Roman" w:eastAsiaTheme="minorEastAsia" w:hAnsi="Times New Roman"/>
          <w:sz w:val="22"/>
        </w:rPr>
      </w:pPr>
    </w:p>
    <w:p w:rsidR="008D3ECF" w:rsidRDefault="008D3ECF" w:rsidP="008B5B92">
      <w:pPr>
        <w:spacing w:line="360" w:lineRule="auto"/>
        <w:rPr>
          <w:rFonts w:ascii="Times New Roman" w:eastAsiaTheme="minorEastAsia" w:hAnsi="Times New Roman"/>
          <w:sz w:val="22"/>
        </w:rPr>
      </w:pPr>
      <w:r w:rsidRPr="00B77938">
        <w:rPr>
          <w:rFonts w:ascii="Times New Roman" w:hAnsi="Times New Roman" w:cs="Times New Roman"/>
          <w:sz w:val="22"/>
          <w:szCs w:val="22"/>
        </w:rPr>
        <w:t>where</w:t>
      </w:r>
      <m:oMath>
        <m:r>
          <m:rPr>
            <m:sty m:val="p"/>
          </m:rPr>
          <w:rPr>
            <w:rFonts w:ascii="Cambria Math" w:hAnsi="Cambria Math" w:cs="Times New Roman"/>
            <w:sz w:val="22"/>
            <w:szCs w:val="22"/>
          </w:rPr>
          <m:t xml:space="preserve"> </m:t>
        </m:r>
        <m:sSubSup>
          <m:sSubSupPr>
            <m:ctrlPr>
              <w:rPr>
                <w:rFonts w:ascii="Cambria Math" w:eastAsiaTheme="minorEastAsia" w:hAnsi="Cambria Math" w:cs="ÇÑÄÄ¹ÙÅÁ"/>
                <w:i/>
                <w:color w:val="000000"/>
                <w:kern w:val="0"/>
                <w:sz w:val="22"/>
              </w:rPr>
            </m:ctrlPr>
          </m:sSubSupPr>
          <m:e>
            <m:r>
              <w:rPr>
                <w:rFonts w:ascii="Cambria Math" w:eastAsiaTheme="minorEastAsia" w:hAnsi="Cambria Math"/>
                <w:sz w:val="22"/>
              </w:rPr>
              <m:t>R</m:t>
            </m:r>
          </m:e>
          <m:sub>
            <m:r>
              <w:rPr>
                <w:rFonts w:ascii="Cambria Math" w:eastAsiaTheme="minorEastAsia" w:hAnsi="Cambria Math"/>
                <w:sz w:val="22"/>
              </w:rPr>
              <m:t>m</m:t>
            </m:r>
          </m:sub>
          <m:sup>
            <m:r>
              <w:rPr>
                <w:rFonts w:ascii="Cambria Math" w:eastAsiaTheme="minorEastAsia" w:hAnsi="Cambria Math"/>
                <w:sz w:val="22"/>
              </w:rPr>
              <m:t>no</m:t>
            </m:r>
          </m:sup>
        </m:sSubSup>
      </m:oMath>
      <w:r w:rsidRPr="00B77938">
        <w:rPr>
          <w:rFonts w:ascii="Times New Roman" w:hAnsi="Times New Roman" w:cs="Times New Roman"/>
          <w:sz w:val="22"/>
          <w:szCs w:val="22"/>
        </w:rPr>
        <w:t xml:space="preserve"> is the share of input </w:t>
      </w:r>
      <w:r w:rsidRPr="00B77938">
        <w:rPr>
          <w:rFonts w:ascii="Times New Roman" w:hAnsi="Times New Roman" w:cs="Times New Roman"/>
          <w:i/>
          <w:iCs/>
          <w:sz w:val="22"/>
          <w:szCs w:val="22"/>
        </w:rPr>
        <w:t>m</w:t>
      </w:r>
      <w:r w:rsidRPr="00B77938">
        <w:rPr>
          <w:rFonts w:ascii="Times New Roman" w:hAnsi="Times New Roman" w:cs="Times New Roman"/>
          <w:sz w:val="22"/>
          <w:szCs w:val="22"/>
        </w:rPr>
        <w:t xml:space="preserve"> for which it is neither reference priced nor sold at organized exchange, </w:t>
      </w:r>
      <m:oMath>
        <m:sSubSup>
          <m:sSubSupPr>
            <m:ctrlPr>
              <w:rPr>
                <w:rFonts w:ascii="Cambria Math" w:eastAsiaTheme="minorEastAsia" w:hAnsi="Cambria Math" w:cs="ÇÑÄÄ¹ÙÅÁ"/>
                <w:i/>
                <w:color w:val="000000"/>
                <w:kern w:val="0"/>
                <w:sz w:val="22"/>
              </w:rPr>
            </m:ctrlPr>
          </m:sSubSupPr>
          <m:e>
            <m:r>
              <w:rPr>
                <w:rFonts w:ascii="Cambria Math" w:eastAsiaTheme="minorEastAsia" w:hAnsi="Cambria Math"/>
                <w:sz w:val="22"/>
              </w:rPr>
              <m:t>R</m:t>
            </m:r>
          </m:e>
          <m:sub>
            <m:r>
              <w:rPr>
                <w:rFonts w:ascii="Cambria Math" w:eastAsiaTheme="minorEastAsia" w:hAnsi="Cambria Math"/>
                <w:sz w:val="22"/>
              </w:rPr>
              <m:t>m</m:t>
            </m:r>
          </m:sub>
          <m:sup>
            <m:r>
              <w:rPr>
                <w:rFonts w:ascii="Cambria Math" w:eastAsiaTheme="minorEastAsia" w:hAnsi="Cambria Math"/>
                <w:sz w:val="22"/>
              </w:rPr>
              <m:t>ref price</m:t>
            </m:r>
          </m:sup>
        </m:sSubSup>
      </m:oMath>
      <w:r w:rsidRPr="00B77938">
        <w:rPr>
          <w:rFonts w:ascii="Times New Roman" w:hAnsi="Times New Roman" w:cs="Times New Roman"/>
          <w:sz w:val="22"/>
          <w:szCs w:val="22"/>
        </w:rPr>
        <w:t xml:space="preserve"> is the share of input </w:t>
      </w:r>
      <w:r w:rsidRPr="00B77938">
        <w:rPr>
          <w:rFonts w:ascii="Times New Roman" w:hAnsi="Times New Roman" w:cs="Times New Roman"/>
          <w:i/>
          <w:iCs/>
          <w:sz w:val="22"/>
          <w:szCs w:val="22"/>
        </w:rPr>
        <w:t>m</w:t>
      </w:r>
      <w:r w:rsidRPr="00B77938">
        <w:rPr>
          <w:rFonts w:ascii="Times New Roman" w:hAnsi="Times New Roman" w:cs="Times New Roman"/>
          <w:sz w:val="22"/>
          <w:szCs w:val="22"/>
        </w:rPr>
        <w:t xml:space="preserve"> which is not sold on an organized exchange but is reference priced and </w:t>
      </w:r>
      <m:oMath>
        <m:sSub>
          <m:sSubPr>
            <m:ctrlPr>
              <w:rPr>
                <w:rFonts w:ascii="Cambria Math" w:eastAsiaTheme="minorEastAsia" w:hAnsi="Cambria Math" w:cs="ÇÑÄÄ¹ÙÅÁ"/>
                <w:i/>
                <w:color w:val="000000"/>
                <w:kern w:val="0"/>
                <w:sz w:val="22"/>
              </w:rPr>
            </m:ctrlPr>
          </m:sSubPr>
          <m:e>
            <m:r>
              <w:rPr>
                <w:rFonts w:ascii="Cambria Math" w:eastAsiaTheme="minorEastAsia" w:hAnsi="Cambria Math"/>
                <w:sz w:val="22"/>
              </w:rPr>
              <m:t>s</m:t>
            </m:r>
          </m:e>
          <m:sub>
            <m:r>
              <w:rPr>
                <w:rFonts w:ascii="Cambria Math" w:eastAsiaTheme="minorEastAsia" w:hAnsi="Cambria Math"/>
                <w:sz w:val="22"/>
              </w:rPr>
              <m:t>lm</m:t>
            </m:r>
          </m:sub>
        </m:sSub>
      </m:oMath>
      <w:r w:rsidR="0060071B" w:rsidRPr="00B77938">
        <w:rPr>
          <w:rFonts w:ascii="Times New Roman" w:eastAsiaTheme="minorEastAsia" w:hAnsi="Times New Roman" w:hint="eastAsia"/>
          <w:sz w:val="22"/>
        </w:rPr>
        <w:t xml:space="preserve"> </w:t>
      </w:r>
      <w:r w:rsidRPr="00B77938">
        <w:rPr>
          <w:rFonts w:ascii="Times New Roman" w:hAnsi="Times New Roman" w:cs="Times New Roman"/>
          <w:sz w:val="22"/>
          <w:szCs w:val="22"/>
        </w:rPr>
        <w:t xml:space="preserve"> is the proportion of value of input </w:t>
      </w:r>
      <w:r w:rsidRPr="00B77938">
        <w:rPr>
          <w:rFonts w:ascii="Times New Roman" w:hAnsi="Times New Roman" w:cs="Times New Roman"/>
          <w:i/>
          <w:iCs/>
          <w:sz w:val="22"/>
          <w:szCs w:val="22"/>
        </w:rPr>
        <w:t>m</w:t>
      </w:r>
      <w:r w:rsidRPr="00B77938">
        <w:rPr>
          <w:rFonts w:ascii="Times New Roman" w:hAnsi="Times New Roman" w:cs="Times New Roman"/>
          <w:sz w:val="22"/>
          <w:szCs w:val="22"/>
        </w:rPr>
        <w:t xml:space="preserve"> out of the total value of all inputs used in industry </w:t>
      </w:r>
      <w:r w:rsidRPr="00B77938">
        <w:rPr>
          <w:rFonts w:ascii="Times New Roman" w:hAnsi="Times New Roman" w:cs="Times New Roman"/>
          <w:i/>
          <w:iCs/>
          <w:sz w:val="22"/>
          <w:szCs w:val="22"/>
        </w:rPr>
        <w:t>l</w:t>
      </w:r>
      <w:r w:rsidRPr="00B77938">
        <w:rPr>
          <w:rFonts w:ascii="Times New Roman" w:hAnsi="Times New Roman" w:cs="Times New Roman"/>
          <w:sz w:val="22"/>
          <w:szCs w:val="22"/>
        </w:rPr>
        <w:t>. To aggregate the 4-digit U.S. input-output (IO-87) classification used in Nunn (2007) to the UN BEC 2-digit industry classification us</w:t>
      </w:r>
      <w:r w:rsidR="00937958" w:rsidRPr="00B77938">
        <w:rPr>
          <w:rFonts w:ascii="Times New Roman" w:hAnsi="Times New Roman" w:cs="Times New Roman"/>
          <w:sz w:val="22"/>
          <w:szCs w:val="22"/>
        </w:rPr>
        <w:t>ed in this paper, we construct</w:t>
      </w:r>
      <w:r w:rsidRPr="00B77938">
        <w:rPr>
          <w:rFonts w:ascii="Times New Roman" w:hAnsi="Times New Roman" w:cs="Times New Roman"/>
          <w:sz w:val="22"/>
          <w:szCs w:val="22"/>
        </w:rPr>
        <w:t xml:space="preserve"> </w:t>
      </w:r>
      <m:oMath>
        <m:sSub>
          <m:sSubPr>
            <m:ctrlPr>
              <w:rPr>
                <w:rFonts w:ascii="Cambria Math" w:eastAsiaTheme="minorEastAsia" w:hAnsi="Cambria Math" w:cs="ÇÑÄÄ¹ÙÅÁ"/>
                <w:i/>
                <w:color w:val="000000"/>
                <w:kern w:val="0"/>
                <w:sz w:val="22"/>
              </w:rPr>
            </m:ctrlPr>
          </m:sSubPr>
          <m:e>
            <m:r>
              <w:rPr>
                <w:rFonts w:ascii="Cambria Math" w:eastAsiaTheme="minorEastAsia" w:hAnsi="Cambria Math"/>
                <w:sz w:val="22"/>
              </w:rPr>
              <m:t>RS</m:t>
            </m:r>
          </m:e>
          <m:sub>
            <m:r>
              <w:rPr>
                <w:rFonts w:ascii="Cambria Math" w:eastAsiaTheme="minorEastAsia" w:hAnsi="Cambria Math"/>
                <w:sz w:val="22"/>
              </w:rPr>
              <m:t>k</m:t>
            </m:r>
          </m:sub>
        </m:sSub>
      </m:oMath>
      <w:r w:rsidRPr="00B77938">
        <w:rPr>
          <w:rFonts w:ascii="Times New Roman" w:hAnsi="Times New Roman" w:cs="Times New Roman"/>
          <w:sz w:val="22"/>
          <w:szCs w:val="22"/>
        </w:rPr>
        <w:t xml:space="preserve">, </w:t>
      </w:r>
      <w:r w:rsidR="00A25F08" w:rsidRPr="00B77938">
        <w:rPr>
          <w:rFonts w:ascii="Times New Roman" w:hAnsi="Times New Roman" w:cs="Times New Roman"/>
          <w:sz w:val="22"/>
          <w:szCs w:val="22"/>
        </w:rPr>
        <w:t xml:space="preserve">the weighted average </w:t>
      </w:r>
      <w:r w:rsidR="00A25F08" w:rsidRPr="00B77938">
        <w:rPr>
          <w:rFonts w:ascii="Times New Roman" w:eastAsiaTheme="minorEastAsia" w:hAnsi="Times New Roman"/>
          <w:sz w:val="22"/>
        </w:rPr>
        <w:t xml:space="preserve">of </w:t>
      </w:r>
      <m:oMath>
        <m:sSubSup>
          <m:sSubSupPr>
            <m:ctrlPr>
              <w:rPr>
                <w:rFonts w:ascii="Cambria Math" w:eastAsiaTheme="minorEastAsia" w:hAnsi="Cambria Math" w:cs="ÇÑÄÄ¹ÙÅÁ"/>
                <w:i/>
                <w:color w:val="000000"/>
                <w:kern w:val="0"/>
                <w:sz w:val="22"/>
              </w:rPr>
            </m:ctrlPr>
          </m:sSubSupPr>
          <m:e>
            <m:r>
              <w:rPr>
                <w:rFonts w:ascii="Cambria Math" w:eastAsiaTheme="minorEastAsia" w:hAnsi="Cambria Math"/>
                <w:sz w:val="22"/>
              </w:rPr>
              <m:t>z</m:t>
            </m:r>
          </m:e>
          <m:sub>
            <m:r>
              <w:rPr>
                <w:rFonts w:ascii="Cambria Math" w:eastAsiaTheme="minorEastAsia" w:hAnsi="Cambria Math"/>
                <w:sz w:val="22"/>
              </w:rPr>
              <m:t>l</m:t>
            </m:r>
          </m:sub>
          <m:sup>
            <m:r>
              <w:rPr>
                <w:rFonts w:ascii="Cambria Math" w:eastAsiaTheme="minorEastAsia" w:hAnsi="Cambria Math"/>
                <w:sz w:val="22"/>
              </w:rPr>
              <m:t>rs2</m:t>
            </m:r>
          </m:sup>
        </m:sSubSup>
      </m:oMath>
      <w:r w:rsidR="00A25F08" w:rsidRPr="00B77938">
        <w:rPr>
          <w:rFonts w:ascii="Times New Roman" w:eastAsiaTheme="minorEastAsia" w:hAnsi="Times New Roman" w:hint="eastAsia"/>
          <w:sz w:val="22"/>
        </w:rPr>
        <w:t xml:space="preserve"> using </w:t>
      </w:r>
      <m:oMath>
        <m:sSub>
          <m:sSubPr>
            <m:ctrlPr>
              <w:rPr>
                <w:rFonts w:ascii="Cambria Math" w:eastAsiaTheme="minorEastAsia" w:hAnsi="Cambria Math" w:cs="ÇÑÄÄ¹ÙÅÁ"/>
                <w:i/>
                <w:color w:val="000000"/>
                <w:kern w:val="0"/>
                <w:sz w:val="22"/>
              </w:rPr>
            </m:ctrlPr>
          </m:sSubPr>
          <m:e>
            <m:r>
              <w:rPr>
                <w:rFonts w:ascii="Cambria Math" w:eastAsiaTheme="minorEastAsia" w:hAnsi="Cambria Math"/>
                <w:sz w:val="22"/>
              </w:rPr>
              <m:t>φ</m:t>
            </m:r>
          </m:e>
          <m:sub>
            <m:r>
              <w:rPr>
                <w:rFonts w:ascii="Cambria Math" w:eastAsiaTheme="minorEastAsia" w:hAnsi="Cambria Math"/>
                <w:sz w:val="22"/>
              </w:rPr>
              <m:t>l</m:t>
            </m:r>
          </m:sub>
        </m:sSub>
      </m:oMath>
      <w:r w:rsidRPr="00B77938">
        <w:rPr>
          <w:rFonts w:ascii="Times New Roman" w:hAnsi="Times New Roman" w:cs="Times New Roman"/>
          <w:sz w:val="22"/>
          <w:szCs w:val="22"/>
        </w:rPr>
        <w:t xml:space="preserve">, the share (value) of industry </w:t>
      </w:r>
      <w:r w:rsidRPr="00B77938">
        <w:rPr>
          <w:rFonts w:ascii="Times New Roman" w:hAnsi="Times New Roman" w:cs="Times New Roman"/>
          <w:i/>
          <w:iCs/>
          <w:sz w:val="22"/>
          <w:szCs w:val="22"/>
        </w:rPr>
        <w:t>l</w:t>
      </w:r>
      <w:r w:rsidRPr="00B77938">
        <w:rPr>
          <w:rFonts w:ascii="Times New Roman" w:hAnsi="Times New Roman" w:cs="Times New Roman"/>
          <w:sz w:val="22"/>
          <w:szCs w:val="22"/>
        </w:rPr>
        <w:t xml:space="preserve"> out of the total input value of industries based on Rauch (1999) and Chor (2010). The country level institutional quality in country </w:t>
      </w:r>
      <w:r w:rsidRPr="00B77938">
        <w:rPr>
          <w:rFonts w:ascii="Times New Roman" w:hAnsi="Times New Roman" w:cs="Times New Roman"/>
          <w:i/>
          <w:iCs/>
          <w:sz w:val="22"/>
          <w:szCs w:val="22"/>
        </w:rPr>
        <w:t>i</w:t>
      </w:r>
      <w:r w:rsidRPr="00B77938">
        <w:rPr>
          <w:rFonts w:ascii="Times New Roman" w:hAnsi="Times New Roman" w:cs="Times New Roman"/>
          <w:sz w:val="22"/>
          <w:szCs w:val="22"/>
        </w:rPr>
        <w:t xml:space="preserve"> at time </w:t>
      </w:r>
      <w:r w:rsidRPr="00B77938">
        <w:rPr>
          <w:rFonts w:ascii="Times New Roman" w:hAnsi="Times New Roman" w:cs="Times New Roman"/>
          <w:i/>
          <w:iCs/>
          <w:sz w:val="22"/>
          <w:szCs w:val="22"/>
        </w:rPr>
        <w:t>t</w:t>
      </w:r>
      <w:r w:rsidRPr="00B77938">
        <w:rPr>
          <w:rFonts w:ascii="Times New Roman" w:hAnsi="Times New Roman" w:cs="Times New Roman"/>
          <w:sz w:val="22"/>
          <w:szCs w:val="22"/>
        </w:rPr>
        <w:t xml:space="preserve"> is measured as </w:t>
      </w:r>
      <w:r w:rsidR="00A25F08" w:rsidRPr="00B77938">
        <w:rPr>
          <w:rFonts w:ascii="Times New Roman" w:eastAsiaTheme="minorEastAsia" w:hAnsi="Times New Roman"/>
          <w:sz w:val="22"/>
        </w:rPr>
        <w:t>law and order (</w:t>
      </w:r>
      <m:oMath>
        <m:sSub>
          <m:sSubPr>
            <m:ctrlPr>
              <w:rPr>
                <w:rFonts w:ascii="Cambria Math" w:eastAsiaTheme="minorEastAsia" w:hAnsi="Cambria Math"/>
                <w:sz w:val="22"/>
              </w:rPr>
            </m:ctrlPr>
          </m:sSubPr>
          <m:e>
            <m:r>
              <w:rPr>
                <w:rFonts w:ascii="Cambria Math" w:eastAsiaTheme="minorEastAsia" w:hAnsi="Cambria Math"/>
                <w:sz w:val="22"/>
              </w:rPr>
              <m:t>Law</m:t>
            </m:r>
          </m:e>
          <m:sub>
            <m:r>
              <w:rPr>
                <w:rFonts w:ascii="Cambria Math" w:eastAsiaTheme="minorEastAsia" w:hAnsi="Cambria Math"/>
                <w:sz w:val="22"/>
              </w:rPr>
              <m:t>it</m:t>
            </m:r>
          </m:sub>
        </m:sSub>
      </m:oMath>
      <w:r w:rsidR="00A25F08" w:rsidRPr="00B77938">
        <w:rPr>
          <w:rFonts w:ascii="Times New Roman" w:eastAsiaTheme="minorEastAsia" w:hAnsi="Times New Roman"/>
          <w:sz w:val="22"/>
        </w:rPr>
        <w:t xml:space="preserve">), </w:t>
      </w:r>
      <w:r w:rsidR="00316F75" w:rsidRPr="00B77938">
        <w:rPr>
          <w:rFonts w:ascii="Times New Roman" w:hAnsi="Times New Roman" w:cs="Times New Roman"/>
          <w:sz w:val="22"/>
          <w:szCs w:val="22"/>
        </w:rPr>
        <w:t xml:space="preserve">property rights </w:t>
      </w:r>
      <w:r w:rsidR="00316F75" w:rsidRPr="00B77938">
        <w:rPr>
          <w:rFonts w:ascii="Times New Roman" w:eastAsiaTheme="minorEastAsia" w:hAnsi="Times New Roman"/>
          <w:sz w:val="22"/>
        </w:rPr>
        <w:t>(</w:t>
      </w:r>
      <m:oMath>
        <m:sSub>
          <m:sSubPr>
            <m:ctrlPr>
              <w:rPr>
                <w:rFonts w:ascii="Cambria Math" w:eastAsiaTheme="minorEastAsia" w:hAnsi="Cambria Math"/>
                <w:sz w:val="22"/>
              </w:rPr>
            </m:ctrlPr>
          </m:sSubPr>
          <m:e>
            <m:r>
              <w:rPr>
                <w:rFonts w:ascii="Cambria Math" w:eastAsiaTheme="minorEastAsia" w:hAnsi="Cambria Math"/>
                <w:sz w:val="22"/>
              </w:rPr>
              <m:t>Pro</m:t>
            </m:r>
          </m:e>
          <m:sub>
            <m:r>
              <w:rPr>
                <w:rFonts w:ascii="Cambria Math" w:eastAsiaTheme="minorEastAsia" w:hAnsi="Cambria Math"/>
                <w:sz w:val="22"/>
              </w:rPr>
              <m:t>it</m:t>
            </m:r>
          </m:sub>
        </m:sSub>
      </m:oMath>
      <w:r w:rsidR="00316F75" w:rsidRPr="00B77938">
        <w:rPr>
          <w:rFonts w:ascii="Times New Roman" w:eastAsiaTheme="minorEastAsia" w:hAnsi="Times New Roman"/>
          <w:sz w:val="22"/>
        </w:rPr>
        <w:t xml:space="preserve">), </w:t>
      </w:r>
      <w:r w:rsidR="00A25F08" w:rsidRPr="00B77938">
        <w:rPr>
          <w:rFonts w:ascii="Times New Roman" w:eastAsiaTheme="minorEastAsia" w:hAnsi="Times New Roman"/>
          <w:sz w:val="22"/>
        </w:rPr>
        <w:t>or contract enforcement (</w:t>
      </w:r>
      <m:oMath>
        <m:sSub>
          <m:sSubPr>
            <m:ctrlPr>
              <w:rPr>
                <w:rFonts w:ascii="Cambria Math" w:eastAsiaTheme="minorEastAsia" w:hAnsi="Cambria Math"/>
                <w:i/>
                <w:sz w:val="22"/>
              </w:rPr>
            </m:ctrlPr>
          </m:sSubPr>
          <m:e>
            <m:r>
              <w:rPr>
                <w:rFonts w:ascii="Cambria Math" w:eastAsiaTheme="minorEastAsia" w:hAnsi="Cambria Math"/>
                <w:sz w:val="22"/>
              </w:rPr>
              <m:t>Contract</m:t>
            </m:r>
          </m:e>
          <m:sub>
            <m:r>
              <w:rPr>
                <w:rFonts w:ascii="Cambria Math" w:eastAsiaTheme="minorEastAsia" w:hAnsi="Cambria Math"/>
                <w:sz w:val="22"/>
              </w:rPr>
              <m:t>it</m:t>
            </m:r>
          </m:sub>
        </m:sSub>
        <m:r>
          <w:rPr>
            <w:rFonts w:ascii="Cambria Math" w:eastAsiaTheme="minorEastAsia" w:hAnsi="Cambria Math"/>
            <w:sz w:val="22"/>
          </w:rPr>
          <m:t>)</m:t>
        </m:r>
      </m:oMath>
      <w:r w:rsidR="00A25F08" w:rsidRPr="00B77938">
        <w:rPr>
          <w:rFonts w:ascii="Times New Roman" w:hAnsi="Times New Roman" w:cs="Times New Roman"/>
          <w:sz w:val="22"/>
          <w:szCs w:val="22"/>
        </w:rPr>
        <w:t xml:space="preserve">. </w:t>
      </w:r>
      <w:r w:rsidRPr="00B77938">
        <w:rPr>
          <w:rFonts w:ascii="Times New Roman" w:hAnsi="Times New Roman" w:cs="Times New Roman"/>
          <w:sz w:val="22"/>
          <w:szCs w:val="22"/>
        </w:rPr>
        <w:t>Thus, the interaction</w:t>
      </w:r>
      <w:r w:rsidR="00370EC1">
        <w:rPr>
          <w:rFonts w:ascii="Times New Roman" w:hAnsi="Times New Roman" w:cs="Times New Roman"/>
          <w:sz w:val="22"/>
          <w:szCs w:val="22"/>
        </w:rPr>
        <w:t xml:space="preserve"> term between the </w:t>
      </w:r>
      <w:r w:rsidR="00370EC1">
        <w:rPr>
          <w:rFonts w:ascii="Times New Roman" w:hAnsi="Times New Roman" w:cs="Times New Roman"/>
          <w:sz w:val="22"/>
          <w:szCs w:val="22"/>
        </w:rPr>
        <w:lastRenderedPageBreak/>
        <w:t xml:space="preserve">log taken </w:t>
      </w:r>
      <w:r w:rsidRPr="00B77938">
        <w:rPr>
          <w:rFonts w:ascii="Times New Roman" w:hAnsi="Times New Roman" w:cs="Times New Roman"/>
          <w:sz w:val="22"/>
          <w:szCs w:val="22"/>
        </w:rPr>
        <w:t xml:space="preserve">institutional quality in country </w:t>
      </w:r>
      <w:r w:rsidRPr="00B77938">
        <w:rPr>
          <w:rFonts w:ascii="Times New Roman" w:hAnsi="Times New Roman" w:cs="Times New Roman"/>
          <w:i/>
          <w:iCs/>
          <w:sz w:val="22"/>
          <w:szCs w:val="22"/>
        </w:rPr>
        <w:t>i</w:t>
      </w:r>
      <w:r w:rsidRPr="00B77938">
        <w:rPr>
          <w:rFonts w:ascii="Times New Roman" w:hAnsi="Times New Roman" w:cs="Times New Roman"/>
          <w:sz w:val="22"/>
          <w:szCs w:val="22"/>
        </w:rPr>
        <w:t xml:space="preserve"> and the relationship specificity of an industry </w:t>
      </w:r>
      <w:r w:rsidRPr="00B77938">
        <w:rPr>
          <w:rFonts w:ascii="Times New Roman" w:hAnsi="Times New Roman" w:cs="Times New Roman"/>
          <w:i/>
          <w:iCs/>
          <w:sz w:val="22"/>
          <w:szCs w:val="22"/>
        </w:rPr>
        <w:t>k</w:t>
      </w:r>
      <w:r w:rsidRPr="00B77938">
        <w:rPr>
          <w:rFonts w:ascii="Times New Roman" w:hAnsi="Times New Roman" w:cs="Times New Roman"/>
          <w:sz w:val="22"/>
          <w:szCs w:val="22"/>
        </w:rPr>
        <w:t xml:space="preserve"> at year </w:t>
      </w:r>
      <w:r w:rsidRPr="00B77938">
        <w:rPr>
          <w:rFonts w:ascii="Times New Roman" w:hAnsi="Times New Roman" w:cs="Times New Roman"/>
          <w:i/>
          <w:iCs/>
          <w:sz w:val="22"/>
          <w:szCs w:val="22"/>
        </w:rPr>
        <w:t>t</w:t>
      </w:r>
      <w:r w:rsidRPr="00B77938">
        <w:rPr>
          <w:rFonts w:ascii="Times New Roman" w:hAnsi="Times New Roman" w:cs="Times New Roman"/>
          <w:sz w:val="22"/>
          <w:szCs w:val="22"/>
        </w:rPr>
        <w:t xml:space="preserve"> is indicated as</w:t>
      </w:r>
      <m:oMath>
        <m:r>
          <w:rPr>
            <w:rFonts w:ascii="Cambria Math" w:eastAsiaTheme="minorEastAsia" w:hAnsi="Cambria Math"/>
            <w:sz w:val="22"/>
          </w:rPr>
          <m:t xml:space="preserve"> </m:t>
        </m:r>
        <m:sSub>
          <m:sSubPr>
            <m:ctrlPr>
              <w:rPr>
                <w:rFonts w:ascii="Cambria Math" w:eastAsiaTheme="minorEastAsia" w:hAnsi="Cambria Math"/>
                <w:i/>
                <w:sz w:val="22"/>
              </w:rPr>
            </m:ctrlPr>
          </m:sSubPr>
          <m:e>
            <m:r>
              <w:rPr>
                <w:rFonts w:ascii="Cambria Math" w:eastAsiaTheme="minorEastAsia" w:hAnsi="Cambria Math"/>
                <w:sz w:val="22"/>
              </w:rPr>
              <m:t>Law</m:t>
            </m:r>
          </m:e>
          <m:sub>
            <m:r>
              <w:rPr>
                <w:rFonts w:ascii="Cambria Math" w:eastAsiaTheme="minorEastAsia" w:hAnsi="Cambria Math"/>
                <w:sz w:val="22"/>
              </w:rPr>
              <m:t>it</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RS</m:t>
            </m:r>
          </m:e>
          <m:sub>
            <m:r>
              <w:rPr>
                <w:rFonts w:ascii="Cambria Math" w:eastAsiaTheme="minorEastAsia" w:hAnsi="Cambria Math"/>
                <w:sz w:val="22"/>
              </w:rPr>
              <m:t>kt</m:t>
            </m:r>
          </m:sub>
        </m:sSub>
      </m:oMath>
      <w:r w:rsidR="00A25F08" w:rsidRPr="00B77938">
        <w:rPr>
          <w:rFonts w:ascii="Times New Roman" w:eastAsiaTheme="minorEastAsia" w:hAnsi="Times New Roman" w:hint="eastAsia"/>
          <w:sz w:val="22"/>
        </w:rPr>
        <w:t>,</w:t>
      </w:r>
      <m:oMath>
        <m:r>
          <w:rPr>
            <w:rFonts w:ascii="Cambria Math" w:eastAsiaTheme="minorEastAsia" w:hAnsi="Cambria Math"/>
            <w:sz w:val="22"/>
          </w:rPr>
          <m:t xml:space="preserve"> </m:t>
        </m:r>
        <m:sSub>
          <m:sSubPr>
            <m:ctrlPr>
              <w:rPr>
                <w:rFonts w:ascii="Cambria Math" w:eastAsiaTheme="minorEastAsia" w:hAnsi="Cambria Math"/>
                <w:i/>
                <w:sz w:val="22"/>
              </w:rPr>
            </m:ctrlPr>
          </m:sSubPr>
          <m:e>
            <m:r>
              <w:rPr>
                <w:rFonts w:ascii="Cambria Math" w:eastAsiaTheme="minorEastAsia" w:hAnsi="Cambria Math"/>
                <w:sz w:val="22"/>
              </w:rPr>
              <m:t>Pro</m:t>
            </m:r>
          </m:e>
          <m:sub>
            <m:r>
              <w:rPr>
                <w:rFonts w:ascii="Cambria Math" w:eastAsiaTheme="minorEastAsia" w:hAnsi="Cambria Math"/>
                <w:sz w:val="22"/>
              </w:rPr>
              <m:t>it</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RS</m:t>
            </m:r>
          </m:e>
          <m:sub>
            <m:r>
              <w:rPr>
                <w:rFonts w:ascii="Cambria Math" w:eastAsiaTheme="minorEastAsia" w:hAnsi="Cambria Math"/>
                <w:sz w:val="22"/>
              </w:rPr>
              <m:t>kt</m:t>
            </m:r>
          </m:sub>
        </m:sSub>
      </m:oMath>
      <w:r w:rsidR="00316F75">
        <w:rPr>
          <w:rFonts w:ascii="Times New Roman" w:eastAsiaTheme="minorEastAsia" w:hAnsi="Times New Roman"/>
          <w:sz w:val="22"/>
        </w:rPr>
        <w:t>,</w:t>
      </w:r>
      <w:r w:rsidR="00A25F08" w:rsidRPr="00B77938">
        <w:rPr>
          <w:rFonts w:ascii="Times New Roman" w:eastAsiaTheme="minorEastAsia" w:hAnsi="Times New Roman" w:hint="eastAsia"/>
          <w:sz w:val="22"/>
        </w:rPr>
        <w:t xml:space="preserve"> and </w:t>
      </w:r>
      <m:oMath>
        <m:sSub>
          <m:sSubPr>
            <m:ctrlPr>
              <w:rPr>
                <w:rFonts w:ascii="Cambria Math" w:eastAsiaTheme="minorEastAsia" w:hAnsi="Cambria Math"/>
                <w:i/>
                <w:sz w:val="22"/>
              </w:rPr>
            </m:ctrlPr>
          </m:sSubPr>
          <m:e>
            <m:r>
              <w:rPr>
                <w:rFonts w:ascii="Cambria Math" w:eastAsiaTheme="minorEastAsia" w:hAnsi="Cambria Math"/>
                <w:sz w:val="22"/>
              </w:rPr>
              <m:t>Contract</m:t>
            </m:r>
          </m:e>
          <m:sub>
            <m:r>
              <w:rPr>
                <w:rFonts w:ascii="Cambria Math" w:eastAsiaTheme="minorEastAsia" w:hAnsi="Cambria Math"/>
                <w:sz w:val="22"/>
              </w:rPr>
              <m:t>it</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RS</m:t>
            </m:r>
          </m:e>
          <m:sub>
            <m:r>
              <w:rPr>
                <w:rFonts w:ascii="Cambria Math" w:eastAsiaTheme="minorEastAsia" w:hAnsi="Cambria Math"/>
                <w:sz w:val="22"/>
              </w:rPr>
              <m:t>kt</m:t>
            </m:r>
          </m:sub>
        </m:sSub>
      </m:oMath>
      <w:r w:rsidR="00A25F08" w:rsidRPr="00B77938">
        <w:rPr>
          <w:rFonts w:ascii="Times New Roman" w:eastAsiaTheme="minorEastAsia" w:hAnsi="Times New Roman" w:hint="eastAsia"/>
          <w:sz w:val="22"/>
        </w:rPr>
        <w:t xml:space="preserve">. </w:t>
      </w:r>
    </w:p>
    <w:p w:rsidR="008B5B92" w:rsidRDefault="008B5B92" w:rsidP="008B5B92">
      <w:pPr>
        <w:spacing w:line="360" w:lineRule="auto"/>
        <w:rPr>
          <w:rFonts w:ascii="Times New Roman" w:eastAsiaTheme="minorEastAsia" w:hAnsi="Times New Roman"/>
          <w:b/>
          <w:sz w:val="22"/>
        </w:rPr>
      </w:pPr>
    </w:p>
    <w:p w:rsidR="008B5B92" w:rsidRDefault="008B5B92" w:rsidP="008B5B92">
      <w:pPr>
        <w:spacing w:line="360" w:lineRule="auto"/>
        <w:rPr>
          <w:rFonts w:ascii="Times New Roman" w:eastAsiaTheme="minorEastAsia" w:hAnsi="Times New Roman"/>
          <w:b/>
          <w:sz w:val="22"/>
        </w:rPr>
      </w:pPr>
      <w:r w:rsidRPr="008B5B92">
        <w:rPr>
          <w:rFonts w:ascii="Times New Roman" w:eastAsiaTheme="minorEastAsia" w:hAnsi="Times New Roman"/>
          <w:b/>
          <w:sz w:val="22"/>
        </w:rPr>
        <w:t xml:space="preserve">3.1.2. </w:t>
      </w:r>
      <w:r w:rsidR="008120BB">
        <w:rPr>
          <w:rFonts w:ascii="Times New Roman" w:eastAsiaTheme="minorEastAsia" w:hAnsi="Times New Roman"/>
          <w:b/>
          <w:sz w:val="22"/>
        </w:rPr>
        <w:t xml:space="preserve">Determinants of </w:t>
      </w:r>
      <w:r>
        <w:rPr>
          <w:rFonts w:ascii="Times New Roman" w:eastAsiaTheme="minorEastAsia" w:hAnsi="Times New Roman"/>
          <w:b/>
          <w:sz w:val="22"/>
        </w:rPr>
        <w:t>Trade in Intermediate Goods</w:t>
      </w:r>
      <w:r w:rsidR="008120BB">
        <w:rPr>
          <w:rFonts w:ascii="Times New Roman" w:eastAsiaTheme="minorEastAsia" w:hAnsi="Times New Roman"/>
          <w:b/>
          <w:sz w:val="22"/>
        </w:rPr>
        <w:t xml:space="preserve"> vs. Final Goods</w:t>
      </w:r>
    </w:p>
    <w:p w:rsidR="008B5B92" w:rsidRDefault="008B5B92" w:rsidP="008B5B92">
      <w:pPr>
        <w:spacing w:line="360" w:lineRule="auto"/>
        <w:rPr>
          <w:rFonts w:ascii="Times New Roman" w:hAnsi="Times New Roman" w:cs="Times New Roman"/>
          <w:sz w:val="22"/>
          <w:szCs w:val="22"/>
        </w:rPr>
      </w:pPr>
      <w:r>
        <w:rPr>
          <w:rFonts w:ascii="Times New Roman" w:hAnsi="Times New Roman" w:cs="Times New Roman" w:hint="eastAsia"/>
          <w:sz w:val="22"/>
          <w:szCs w:val="22"/>
        </w:rPr>
        <w:t xml:space="preserve"> </w:t>
      </w:r>
      <w:r>
        <w:rPr>
          <w:rFonts w:ascii="Times New Roman" w:hAnsi="Times New Roman" w:cs="Times New Roman"/>
          <w:sz w:val="22"/>
          <w:szCs w:val="22"/>
        </w:rPr>
        <w:t>T</w:t>
      </w:r>
      <w:r w:rsidR="00FE391E">
        <w:rPr>
          <w:rFonts w:ascii="Times New Roman" w:hAnsi="Times New Roman" w:cs="Times New Roman"/>
          <w:sz w:val="22"/>
          <w:szCs w:val="22"/>
        </w:rPr>
        <w:t>o examine the role of determinants on trade in intermediates compared to final goods, we</w:t>
      </w:r>
      <w:r w:rsidR="006B6F37">
        <w:rPr>
          <w:rFonts w:ascii="Times New Roman" w:hAnsi="Times New Roman" w:cs="Times New Roman"/>
          <w:sz w:val="22"/>
          <w:szCs w:val="22"/>
        </w:rPr>
        <w:t xml:space="preserve"> need to test</w:t>
      </w:r>
      <w:r w:rsidR="005519F1">
        <w:rPr>
          <w:rFonts w:ascii="Times New Roman" w:hAnsi="Times New Roman" w:cs="Times New Roman"/>
          <w:sz w:val="22"/>
          <w:szCs w:val="22"/>
        </w:rPr>
        <w:t xml:space="preserve"> whether the difference in coefficients are statistically significant. We</w:t>
      </w:r>
      <w:r w:rsidR="00FE391E">
        <w:rPr>
          <w:rFonts w:ascii="Times New Roman" w:hAnsi="Times New Roman" w:cs="Times New Roman"/>
          <w:sz w:val="22"/>
          <w:szCs w:val="22"/>
        </w:rPr>
        <w:t xml:space="preserve"> </w:t>
      </w:r>
      <w:r w:rsidR="000079FB">
        <w:rPr>
          <w:rFonts w:ascii="Times New Roman" w:hAnsi="Times New Roman" w:cs="Times New Roman"/>
          <w:sz w:val="22"/>
          <w:szCs w:val="22"/>
        </w:rPr>
        <w:t xml:space="preserve">decompose the trade into intermediates and final goods and </w:t>
      </w:r>
      <w:r w:rsidR="00FE391E">
        <w:rPr>
          <w:rFonts w:ascii="Times New Roman" w:hAnsi="Times New Roman" w:cs="Times New Roman"/>
          <w:sz w:val="22"/>
          <w:szCs w:val="22"/>
        </w:rPr>
        <w:t xml:space="preserve">take the </w:t>
      </w:r>
      <w:r w:rsidR="006B6F37">
        <w:rPr>
          <w:rFonts w:ascii="Times New Roman" w:hAnsi="Times New Roman" w:cs="Times New Roman"/>
          <w:sz w:val="22"/>
          <w:szCs w:val="22"/>
        </w:rPr>
        <w:t xml:space="preserve">natural logarithm of the </w:t>
      </w:r>
      <w:r w:rsidR="008120BB">
        <w:rPr>
          <w:rFonts w:ascii="Times New Roman" w:hAnsi="Times New Roman" w:cs="Times New Roman"/>
          <w:sz w:val="22"/>
          <w:szCs w:val="22"/>
        </w:rPr>
        <w:t xml:space="preserve">ratio </w:t>
      </w:r>
      <w:r w:rsidR="00830F73">
        <w:rPr>
          <w:rFonts w:ascii="Times New Roman" w:hAnsi="Times New Roman" w:cs="Times New Roman"/>
          <w:sz w:val="22"/>
          <w:szCs w:val="22"/>
        </w:rPr>
        <w:t>between</w:t>
      </w:r>
      <w:r w:rsidR="00FE391E">
        <w:rPr>
          <w:rFonts w:ascii="Times New Roman" w:hAnsi="Times New Roman" w:cs="Times New Roman"/>
          <w:sz w:val="22"/>
          <w:szCs w:val="22"/>
        </w:rPr>
        <w:t xml:space="preserve"> trade value </w:t>
      </w:r>
      <w:r w:rsidR="00D71D01">
        <w:rPr>
          <w:rFonts w:ascii="Times New Roman" w:hAnsi="Times New Roman" w:cs="Times New Roman"/>
          <w:sz w:val="22"/>
          <w:szCs w:val="22"/>
        </w:rPr>
        <w:t>of intermediate</w:t>
      </w:r>
      <w:r w:rsidR="006E6CB1">
        <w:rPr>
          <w:rFonts w:ascii="Times New Roman" w:hAnsi="Times New Roman" w:cs="Times New Roman"/>
          <w:sz w:val="22"/>
          <w:szCs w:val="22"/>
        </w:rPr>
        <w:t xml:space="preserve"> goods</w:t>
      </w:r>
      <w:r w:rsidR="008120BB">
        <w:rPr>
          <w:rFonts w:ascii="Times New Roman" w:hAnsi="Times New Roman" w:cs="Times New Roman"/>
          <w:sz w:val="22"/>
          <w:szCs w:val="22"/>
        </w:rPr>
        <w:t xml:space="preserve"> </w:t>
      </w:r>
      <w:r w:rsidR="00830F73">
        <w:rPr>
          <w:rFonts w:ascii="Times New Roman" w:hAnsi="Times New Roman" w:cs="Times New Roman"/>
          <w:sz w:val="22"/>
          <w:szCs w:val="22"/>
        </w:rPr>
        <w:t>and that</w:t>
      </w:r>
      <w:r w:rsidR="00F847E1">
        <w:rPr>
          <w:rFonts w:ascii="Times New Roman" w:hAnsi="Times New Roman" w:cs="Times New Roman"/>
          <w:sz w:val="22"/>
          <w:szCs w:val="22"/>
        </w:rPr>
        <w:t xml:space="preserve"> </w:t>
      </w:r>
      <w:r w:rsidR="008120BB">
        <w:rPr>
          <w:rFonts w:ascii="Times New Roman" w:hAnsi="Times New Roman" w:cs="Times New Roman"/>
          <w:sz w:val="22"/>
          <w:szCs w:val="22"/>
        </w:rPr>
        <w:t xml:space="preserve">of final goods </w:t>
      </w:r>
      <w:r w:rsidR="00F847E1">
        <w:rPr>
          <w:rFonts w:ascii="Times New Roman" w:hAnsi="Times New Roman" w:cs="Times New Roman"/>
          <w:sz w:val="22"/>
          <w:szCs w:val="22"/>
        </w:rPr>
        <w:t>as dependent variable instead of t</w:t>
      </w:r>
      <w:r w:rsidR="000079FB">
        <w:rPr>
          <w:rFonts w:ascii="Times New Roman" w:hAnsi="Times New Roman" w:cs="Times New Roman"/>
          <w:sz w:val="22"/>
          <w:szCs w:val="22"/>
        </w:rPr>
        <w:t>he level of trade value. Since the</w:t>
      </w:r>
      <w:r w:rsidR="00830F73">
        <w:rPr>
          <w:rFonts w:ascii="Times New Roman" w:hAnsi="Times New Roman" w:cs="Times New Roman"/>
          <w:sz w:val="22"/>
          <w:szCs w:val="22"/>
        </w:rPr>
        <w:t xml:space="preserve"> ratio</w:t>
      </w:r>
      <w:r w:rsidR="000079FB">
        <w:rPr>
          <w:rFonts w:ascii="Times New Roman" w:hAnsi="Times New Roman" w:cs="Times New Roman"/>
          <w:sz w:val="22"/>
          <w:szCs w:val="22"/>
        </w:rPr>
        <w:t xml:space="preserve"> of trade in intermediate goods is </w:t>
      </w:r>
      <w:r w:rsidR="00830F73">
        <w:rPr>
          <w:rFonts w:ascii="Times New Roman" w:hAnsi="Times New Roman" w:cs="Times New Roman"/>
          <w:sz w:val="22"/>
          <w:szCs w:val="22"/>
        </w:rPr>
        <w:t>the inverse of</w:t>
      </w:r>
      <w:r w:rsidR="000079FB">
        <w:rPr>
          <w:rFonts w:ascii="Times New Roman" w:hAnsi="Times New Roman" w:cs="Times New Roman"/>
          <w:sz w:val="22"/>
          <w:szCs w:val="22"/>
        </w:rPr>
        <w:t xml:space="preserve"> the</w:t>
      </w:r>
      <w:r w:rsidR="00830F73">
        <w:rPr>
          <w:rFonts w:ascii="Times New Roman" w:hAnsi="Times New Roman" w:cs="Times New Roman"/>
          <w:sz w:val="22"/>
          <w:szCs w:val="22"/>
        </w:rPr>
        <w:t xml:space="preserve"> ratio </w:t>
      </w:r>
      <w:r w:rsidR="000079FB">
        <w:rPr>
          <w:rFonts w:ascii="Times New Roman" w:hAnsi="Times New Roman" w:cs="Times New Roman"/>
          <w:sz w:val="22"/>
          <w:szCs w:val="22"/>
        </w:rPr>
        <w:t xml:space="preserve">of trade in final goods, our estimations on the </w:t>
      </w:r>
      <w:r w:rsidR="00830F73">
        <w:rPr>
          <w:rFonts w:ascii="Times New Roman" w:hAnsi="Times New Roman" w:cs="Times New Roman"/>
          <w:sz w:val="22"/>
          <w:szCs w:val="22"/>
        </w:rPr>
        <w:t>ratio</w:t>
      </w:r>
      <w:r w:rsidR="000079FB">
        <w:rPr>
          <w:rFonts w:ascii="Times New Roman" w:hAnsi="Times New Roman" w:cs="Times New Roman"/>
          <w:sz w:val="22"/>
          <w:szCs w:val="22"/>
        </w:rPr>
        <w:t xml:space="preserve"> of intermediates trade can </w:t>
      </w:r>
      <w:r w:rsidR="00830F73">
        <w:rPr>
          <w:rFonts w:ascii="Times New Roman" w:hAnsi="Times New Roman" w:cs="Times New Roman"/>
          <w:sz w:val="22"/>
          <w:szCs w:val="22"/>
        </w:rPr>
        <w:t>account for</w:t>
      </w:r>
      <w:r w:rsidR="000079FB">
        <w:rPr>
          <w:rFonts w:ascii="Times New Roman" w:hAnsi="Times New Roman" w:cs="Times New Roman"/>
          <w:sz w:val="22"/>
          <w:szCs w:val="22"/>
        </w:rPr>
        <w:t xml:space="preserve"> the relative responsiveness of trade in intermediates and final goods to set of determinants.</w:t>
      </w:r>
    </w:p>
    <w:p w:rsidR="008B5B92" w:rsidRPr="008B5B92" w:rsidRDefault="008B5B92" w:rsidP="008B5B92">
      <w:pPr>
        <w:spacing w:line="360" w:lineRule="auto"/>
        <w:rPr>
          <w:rFonts w:ascii="Times New Roman" w:hAnsi="Times New Roman" w:cs="Times New Roman"/>
          <w:sz w:val="22"/>
          <w:szCs w:val="22"/>
        </w:rPr>
      </w:pPr>
    </w:p>
    <w:p w:rsidR="008D3ECF" w:rsidRPr="00B77938" w:rsidRDefault="00D111FB" w:rsidP="00312188">
      <w:pPr>
        <w:spacing w:line="360" w:lineRule="auto"/>
        <w:rPr>
          <w:rFonts w:ascii="Times New Roman" w:hAnsi="Times New Roman" w:cs="Times New Roman"/>
          <w:b/>
          <w:bCs/>
          <w:sz w:val="22"/>
          <w:szCs w:val="22"/>
        </w:rPr>
      </w:pPr>
      <w:r>
        <w:rPr>
          <w:rFonts w:ascii="Times New Roman" w:hAnsi="Times New Roman" w:cs="Times New Roman"/>
          <w:b/>
          <w:bCs/>
          <w:sz w:val="22"/>
          <w:szCs w:val="22"/>
        </w:rPr>
        <w:t>3.1.3</w:t>
      </w:r>
      <w:r w:rsidR="008D3ECF" w:rsidRPr="00B77938">
        <w:rPr>
          <w:rFonts w:ascii="Times New Roman" w:hAnsi="Times New Roman" w:cs="Times New Roman"/>
          <w:b/>
          <w:bCs/>
          <w:sz w:val="22"/>
          <w:szCs w:val="22"/>
        </w:rPr>
        <w:t xml:space="preserve">. </w:t>
      </w:r>
      <w:r w:rsidR="008B5B92">
        <w:rPr>
          <w:rFonts w:ascii="Times New Roman" w:hAnsi="Times New Roman" w:cs="Times New Roman"/>
          <w:b/>
          <w:bCs/>
          <w:sz w:val="22"/>
          <w:szCs w:val="22"/>
        </w:rPr>
        <w:t>The Extensive and Intensive Margins of Trade in Intermediate Goods</w:t>
      </w:r>
      <w:r w:rsidR="008D3ECF" w:rsidRPr="00B77938">
        <w:rPr>
          <w:rFonts w:ascii="Times New Roman" w:hAnsi="Times New Roman" w:cs="Times New Roman"/>
          <w:b/>
          <w:bCs/>
          <w:sz w:val="22"/>
          <w:szCs w:val="22"/>
        </w:rPr>
        <w:t xml:space="preserve"> </w:t>
      </w:r>
    </w:p>
    <w:p w:rsidR="008D3ECF" w:rsidRPr="00B77938" w:rsidRDefault="00B36984" w:rsidP="00382027">
      <w:pPr>
        <w:spacing w:line="360" w:lineRule="auto"/>
        <w:ind w:firstLineChars="50" w:firstLine="110"/>
        <w:rPr>
          <w:rFonts w:ascii="Times New Roman" w:hAnsi="Times New Roman" w:cs="Times New Roman"/>
          <w:sz w:val="22"/>
          <w:szCs w:val="22"/>
        </w:rPr>
      </w:pPr>
      <w:r>
        <w:rPr>
          <w:rFonts w:ascii="Times New Roman" w:hAnsi="Times New Roman" w:cs="Times New Roman"/>
          <w:sz w:val="22"/>
          <w:szCs w:val="22"/>
        </w:rPr>
        <w:t>Since the share of trade in intermediate goods has many zeros, we</w:t>
      </w:r>
      <w:r w:rsidR="008B5B92">
        <w:rPr>
          <w:rFonts w:ascii="Times New Roman" w:hAnsi="Times New Roman" w:cs="Times New Roman"/>
          <w:sz w:val="22"/>
          <w:szCs w:val="22"/>
        </w:rPr>
        <w:t xml:space="preserve"> further</w:t>
      </w:r>
      <w:r w:rsidR="0020164B" w:rsidRPr="00B77938">
        <w:rPr>
          <w:rFonts w:ascii="Times New Roman" w:hAnsi="Times New Roman" w:cs="Times New Roman"/>
          <w:sz w:val="22"/>
          <w:szCs w:val="22"/>
        </w:rPr>
        <w:t xml:space="preserve"> employ</w:t>
      </w:r>
      <w:r w:rsidR="008D3ECF" w:rsidRPr="00B77938">
        <w:rPr>
          <w:rFonts w:ascii="Times New Roman" w:hAnsi="Times New Roman" w:cs="Times New Roman"/>
          <w:sz w:val="22"/>
          <w:szCs w:val="22"/>
        </w:rPr>
        <w:t xml:space="preserve"> the 2- stage Heckman selection estimation method to control for zero trade flows and sample selection bias. Table 1 shows that approximately 41% of exports in intermediate goods and 50% of exports in final goods are zero flows in our industry level data set</w:t>
      </w:r>
      <w:r w:rsidR="008D3ECF" w:rsidRPr="00B77938">
        <w:rPr>
          <w:rStyle w:val="FootnoteReference"/>
          <w:rFonts w:ascii="Times New Roman" w:hAnsi="Times New Roman" w:cs="Times New Roman"/>
          <w:sz w:val="22"/>
          <w:szCs w:val="22"/>
        </w:rPr>
        <w:footnoteReference w:id="2"/>
      </w:r>
      <w:r w:rsidR="008D3ECF" w:rsidRPr="00B77938">
        <w:rPr>
          <w:rFonts w:ascii="Times New Roman" w:hAnsi="Times New Roman" w:cs="Times New Roman"/>
          <w:sz w:val="22"/>
          <w:szCs w:val="22"/>
        </w:rPr>
        <w:t>.</w:t>
      </w:r>
      <w:r w:rsidR="0020164B" w:rsidRPr="00B77938">
        <w:rPr>
          <w:rFonts w:ascii="Times New Roman" w:hAnsi="Times New Roman" w:cs="Times New Roman"/>
          <w:sz w:val="22"/>
          <w:szCs w:val="22"/>
        </w:rPr>
        <w:t xml:space="preserve"> Linders and Groot (2006) show</w:t>
      </w:r>
      <w:r w:rsidR="008D3ECF" w:rsidRPr="00B77938">
        <w:rPr>
          <w:rFonts w:ascii="Times New Roman" w:hAnsi="Times New Roman" w:cs="Times New Roman"/>
          <w:sz w:val="22"/>
          <w:szCs w:val="22"/>
        </w:rPr>
        <w:t xml:space="preserve"> that the conventional log-linear gravity model cannot directly account for the occurrence of zero flows </w:t>
      </w:r>
      <w:r w:rsidR="0020164B" w:rsidRPr="00B77938">
        <w:rPr>
          <w:rFonts w:ascii="Times New Roman" w:hAnsi="Times New Roman" w:cs="Times New Roman"/>
          <w:sz w:val="22"/>
          <w:szCs w:val="22"/>
        </w:rPr>
        <w:t>between countries. Since we use</w:t>
      </w:r>
      <w:r w:rsidR="008D3ECF" w:rsidRPr="00B77938">
        <w:rPr>
          <w:rFonts w:ascii="Times New Roman" w:hAnsi="Times New Roman" w:cs="Times New Roman"/>
          <w:sz w:val="22"/>
          <w:szCs w:val="22"/>
        </w:rPr>
        <w:t xml:space="preserve"> the log-linearized trade value </w:t>
      </w:r>
      <w:r w:rsidR="000F1DB2">
        <w:rPr>
          <w:rFonts w:ascii="Times New Roman" w:hAnsi="Times New Roman" w:cs="Times New Roman"/>
          <w:sz w:val="22"/>
          <w:szCs w:val="22"/>
        </w:rPr>
        <w:t xml:space="preserve">in table 3 and </w:t>
      </w:r>
      <w:r w:rsidR="00830F73">
        <w:rPr>
          <w:rFonts w:ascii="Times New Roman" w:hAnsi="Times New Roman" w:cs="Times New Roman"/>
          <w:sz w:val="22"/>
          <w:szCs w:val="22"/>
        </w:rPr>
        <w:t>the ratio</w:t>
      </w:r>
      <w:r w:rsidR="000F1DB2">
        <w:rPr>
          <w:rFonts w:ascii="Times New Roman" w:hAnsi="Times New Roman" w:cs="Times New Roman"/>
          <w:sz w:val="22"/>
          <w:szCs w:val="22"/>
        </w:rPr>
        <w:t xml:space="preserve"> of trade value of intermediates in table 4 as the dependent variable</w:t>
      </w:r>
      <w:r w:rsidR="0020164B" w:rsidRPr="00B77938">
        <w:rPr>
          <w:rFonts w:ascii="Times New Roman" w:hAnsi="Times New Roman" w:cs="Times New Roman"/>
          <w:sz w:val="22"/>
          <w:szCs w:val="22"/>
        </w:rPr>
        <w:t>, zero values a</w:t>
      </w:r>
      <w:r w:rsidR="008D3ECF" w:rsidRPr="00B77938">
        <w:rPr>
          <w:rFonts w:ascii="Times New Roman" w:hAnsi="Times New Roman" w:cs="Times New Roman"/>
          <w:sz w:val="22"/>
          <w:szCs w:val="22"/>
        </w:rPr>
        <w:t xml:space="preserve">re automatically dropped. These dropped zero flows may be the outcome of the binary decision to export or not and the procedures without considering zero flows may lead to sample selection bias when the zeros in the sample are not random and the probability of trading depends on trade costs. This is a violation of the first OLS assumption, which can lead to biased and inconsistent parameter estimates because the sample selection problem creates bias if the error terms in the selection and outcome equations are correlated. An alternative solution proposed in the literature is to use a Heckman sample selection model. While other methods treat zero flows as nonexistent, Heckman considers them unobserved. The problem associated with the zeros in trade data can be cured </w:t>
      </w:r>
      <w:r w:rsidR="008D3ECF" w:rsidRPr="00B77938">
        <w:rPr>
          <w:rFonts w:ascii="Times New Roman" w:hAnsi="Times New Roman" w:cs="Times New Roman"/>
          <w:sz w:val="22"/>
          <w:szCs w:val="22"/>
        </w:rPr>
        <w:lastRenderedPageBreak/>
        <w:t>with a two stage Heckman sample selection model</w:t>
      </w:r>
      <w:r w:rsidR="008D3ECF" w:rsidRPr="00B77938">
        <w:rPr>
          <w:rStyle w:val="FootnoteReference"/>
          <w:rFonts w:ascii="Times New Roman" w:hAnsi="Times New Roman" w:cs="Times New Roman"/>
          <w:sz w:val="22"/>
          <w:szCs w:val="22"/>
        </w:rPr>
        <w:footnoteReference w:id="3"/>
      </w:r>
      <w:r w:rsidR="008D3ECF" w:rsidRPr="00B77938">
        <w:rPr>
          <w:rFonts w:ascii="Times New Roman" w:hAnsi="Times New Roman" w:cs="Times New Roman"/>
          <w:sz w:val="22"/>
          <w:szCs w:val="22"/>
        </w:rPr>
        <w:t xml:space="preserve">. </w:t>
      </w:r>
      <w:r w:rsidR="00EE14E8">
        <w:rPr>
          <w:rFonts w:ascii="Times New Roman" w:hAnsi="Times New Roman" w:cs="Times New Roman"/>
          <w:sz w:val="22"/>
          <w:szCs w:val="22"/>
        </w:rPr>
        <w:t xml:space="preserve">Since our interest lies in the relative importance of the determinants of trade in intermediates vis-à-vis trade in final goods, we </w:t>
      </w:r>
      <w:r w:rsidR="00BC6F8C">
        <w:rPr>
          <w:rFonts w:ascii="Times New Roman" w:hAnsi="Times New Roman" w:cs="Times New Roman"/>
          <w:sz w:val="22"/>
          <w:szCs w:val="22"/>
        </w:rPr>
        <w:t>examine the effects on</w:t>
      </w:r>
      <w:r w:rsidR="00EE14E8">
        <w:rPr>
          <w:rFonts w:ascii="Times New Roman" w:hAnsi="Times New Roman" w:cs="Times New Roman"/>
          <w:sz w:val="22"/>
          <w:szCs w:val="22"/>
        </w:rPr>
        <w:t xml:space="preserve"> the </w:t>
      </w:r>
      <w:r w:rsidR="00830F73">
        <w:rPr>
          <w:rFonts w:ascii="Times New Roman" w:hAnsi="Times New Roman" w:cs="Times New Roman"/>
          <w:sz w:val="22"/>
          <w:szCs w:val="22"/>
        </w:rPr>
        <w:t>ratio</w:t>
      </w:r>
      <w:r w:rsidR="00EE14E8">
        <w:rPr>
          <w:rFonts w:ascii="Times New Roman" w:hAnsi="Times New Roman" w:cs="Times New Roman"/>
          <w:sz w:val="22"/>
          <w:szCs w:val="22"/>
        </w:rPr>
        <w:t xml:space="preserve"> of intermediates trade v</w:t>
      </w:r>
      <w:r w:rsidR="00BC6F8C">
        <w:rPr>
          <w:rFonts w:ascii="Times New Roman" w:hAnsi="Times New Roman" w:cs="Times New Roman"/>
          <w:sz w:val="22"/>
          <w:szCs w:val="22"/>
        </w:rPr>
        <w:t xml:space="preserve">alue over the </w:t>
      </w:r>
      <w:r w:rsidR="00830F73">
        <w:rPr>
          <w:rFonts w:ascii="Times New Roman" w:hAnsi="Times New Roman" w:cs="Times New Roman"/>
          <w:sz w:val="22"/>
          <w:szCs w:val="22"/>
        </w:rPr>
        <w:t>final goods</w:t>
      </w:r>
      <w:r w:rsidR="00BC6F8C">
        <w:rPr>
          <w:rFonts w:ascii="Times New Roman" w:hAnsi="Times New Roman" w:cs="Times New Roman"/>
          <w:sz w:val="22"/>
          <w:szCs w:val="22"/>
        </w:rPr>
        <w:t xml:space="preserve"> trade value</w:t>
      </w:r>
      <w:r w:rsidR="00EE14E8">
        <w:rPr>
          <w:rFonts w:ascii="Times New Roman" w:hAnsi="Times New Roman" w:cs="Times New Roman"/>
          <w:sz w:val="22"/>
          <w:szCs w:val="22"/>
        </w:rPr>
        <w:t xml:space="preserve">. </w:t>
      </w:r>
      <w:r w:rsidR="00BC6F8C">
        <w:rPr>
          <w:rFonts w:ascii="Times New Roman" w:hAnsi="Times New Roman" w:cs="Times New Roman"/>
          <w:sz w:val="22"/>
          <w:szCs w:val="22"/>
        </w:rPr>
        <w:t>The</w:t>
      </w:r>
      <w:r w:rsidR="001475E0">
        <w:rPr>
          <w:rFonts w:ascii="Times New Roman" w:hAnsi="Times New Roman" w:cs="Times New Roman"/>
          <w:sz w:val="22"/>
          <w:szCs w:val="22"/>
        </w:rPr>
        <w:t xml:space="preserve"> first step probit model</w:t>
      </w:r>
      <w:r w:rsidR="00EE14E8">
        <w:rPr>
          <w:rFonts w:ascii="Times New Roman" w:hAnsi="Times New Roman" w:cs="Times New Roman"/>
          <w:sz w:val="22"/>
          <w:szCs w:val="22"/>
        </w:rPr>
        <w:t xml:space="preserve"> of Heckman selection </w:t>
      </w:r>
      <w:r w:rsidR="001475E0">
        <w:rPr>
          <w:rFonts w:ascii="Times New Roman" w:hAnsi="Times New Roman" w:cs="Times New Roman"/>
          <w:sz w:val="22"/>
          <w:szCs w:val="22"/>
        </w:rPr>
        <w:t xml:space="preserve">procedure </w:t>
      </w:r>
      <w:r w:rsidR="00BC6F8C">
        <w:rPr>
          <w:rFonts w:ascii="Times New Roman" w:hAnsi="Times New Roman" w:cs="Times New Roman"/>
          <w:sz w:val="22"/>
          <w:szCs w:val="22"/>
        </w:rPr>
        <w:t xml:space="preserve">to explore the extensive margins of the </w:t>
      </w:r>
      <w:r w:rsidR="00830F73">
        <w:rPr>
          <w:rFonts w:ascii="Times New Roman" w:hAnsi="Times New Roman" w:cs="Times New Roman"/>
          <w:sz w:val="22"/>
          <w:szCs w:val="22"/>
        </w:rPr>
        <w:t>ratio</w:t>
      </w:r>
      <w:r w:rsidR="00BC6F8C">
        <w:rPr>
          <w:rFonts w:ascii="Times New Roman" w:hAnsi="Times New Roman" w:cs="Times New Roman"/>
          <w:sz w:val="22"/>
          <w:szCs w:val="22"/>
        </w:rPr>
        <w:t xml:space="preserve"> of the intermediates trad</w:t>
      </w:r>
      <w:r w:rsidR="001475E0">
        <w:rPr>
          <w:rFonts w:ascii="Times New Roman" w:hAnsi="Times New Roman" w:cs="Times New Roman"/>
          <w:sz w:val="22"/>
          <w:szCs w:val="22"/>
        </w:rPr>
        <w:t xml:space="preserve">e on the binomial </w:t>
      </w:r>
      <w:r w:rsidR="00830F73">
        <w:rPr>
          <w:rFonts w:ascii="Times New Roman" w:hAnsi="Times New Roman" w:cs="Times New Roman"/>
          <w:sz w:val="22"/>
          <w:szCs w:val="22"/>
        </w:rPr>
        <w:t xml:space="preserve">decision </w:t>
      </w:r>
      <w:r w:rsidR="001475E0">
        <w:rPr>
          <w:rFonts w:ascii="Times New Roman" w:hAnsi="Times New Roman" w:cs="Times New Roman"/>
          <w:sz w:val="22"/>
          <w:szCs w:val="22"/>
        </w:rPr>
        <w:t xml:space="preserve">variable takes 1 if the </w:t>
      </w:r>
      <w:r w:rsidR="00830F73">
        <w:rPr>
          <w:rFonts w:ascii="Times New Roman" w:hAnsi="Times New Roman" w:cs="Times New Roman"/>
          <w:sz w:val="22"/>
          <w:szCs w:val="22"/>
        </w:rPr>
        <w:t>ratio</w:t>
      </w:r>
      <w:r w:rsidR="001475E0">
        <w:rPr>
          <w:rFonts w:ascii="Times New Roman" w:hAnsi="Times New Roman" w:cs="Times New Roman"/>
          <w:sz w:val="22"/>
          <w:szCs w:val="22"/>
        </w:rPr>
        <w:t xml:space="preserve"> of trade in intermediate goods over the </w:t>
      </w:r>
      <w:r w:rsidR="00830F73">
        <w:rPr>
          <w:rFonts w:ascii="Times New Roman" w:hAnsi="Times New Roman" w:cs="Times New Roman"/>
          <w:sz w:val="22"/>
          <w:szCs w:val="22"/>
        </w:rPr>
        <w:t>trade</w:t>
      </w:r>
      <w:r w:rsidR="001475E0">
        <w:rPr>
          <w:rFonts w:ascii="Times New Roman" w:hAnsi="Times New Roman" w:cs="Times New Roman"/>
          <w:sz w:val="22"/>
          <w:szCs w:val="22"/>
        </w:rPr>
        <w:t xml:space="preserve"> value </w:t>
      </w:r>
      <w:r w:rsidR="00830F73">
        <w:rPr>
          <w:rFonts w:ascii="Times New Roman" w:hAnsi="Times New Roman" w:cs="Times New Roman"/>
          <w:sz w:val="22"/>
          <w:szCs w:val="22"/>
        </w:rPr>
        <w:t xml:space="preserve">of final goods </w:t>
      </w:r>
      <w:r w:rsidR="001475E0">
        <w:rPr>
          <w:rFonts w:ascii="Times New Roman" w:hAnsi="Times New Roman" w:cs="Times New Roman"/>
          <w:sz w:val="22"/>
          <w:szCs w:val="22"/>
        </w:rPr>
        <w:t xml:space="preserve">is positive and zero otherwise. The second stage model for intensive margins take the </w:t>
      </w:r>
      <w:r w:rsidR="00830F73">
        <w:rPr>
          <w:rFonts w:ascii="Times New Roman" w:hAnsi="Times New Roman" w:cs="Times New Roman"/>
          <w:sz w:val="22"/>
          <w:szCs w:val="22"/>
        </w:rPr>
        <w:t>ratio</w:t>
      </w:r>
      <w:r w:rsidR="001475E0">
        <w:rPr>
          <w:rFonts w:ascii="Times New Roman" w:hAnsi="Times New Roman" w:cs="Times New Roman"/>
          <w:sz w:val="22"/>
          <w:szCs w:val="22"/>
        </w:rPr>
        <w:t xml:space="preserve"> of trade in intermediate goods as dependent variable of the outcome equation. </w:t>
      </w:r>
    </w:p>
    <w:p w:rsidR="008D3ECF" w:rsidRPr="00B77938" w:rsidRDefault="008D3ECF" w:rsidP="00C8302A">
      <w:pPr>
        <w:pStyle w:val="a"/>
        <w:snapToGrid/>
        <w:spacing w:line="360" w:lineRule="auto"/>
        <w:rPr>
          <w:rFonts w:ascii="Times New Roman" w:hAnsi="Times New Roman" w:cs="Times New Roman"/>
          <w:sz w:val="22"/>
          <w:szCs w:val="22"/>
        </w:rPr>
      </w:pPr>
    </w:p>
    <w:p w:rsidR="008D3ECF" w:rsidRPr="00B77938" w:rsidRDefault="008D3ECF" w:rsidP="007653C6">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t>3.2. Data</w:t>
      </w:r>
    </w:p>
    <w:p w:rsidR="008D3ECF" w:rsidRPr="00B77938" w:rsidRDefault="008D3ECF" w:rsidP="00821242">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The data source of bilateral trade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the United Nations Broad Economic Categories (UN B</w:t>
      </w:r>
      <w:r w:rsidR="0020164B" w:rsidRPr="00B77938">
        <w:rPr>
          <w:rFonts w:ascii="Times New Roman" w:hAnsi="Times New Roman" w:cs="Times New Roman"/>
          <w:sz w:val="22"/>
          <w:szCs w:val="22"/>
        </w:rPr>
        <w:t>EC) database. Our data consist</w:t>
      </w:r>
      <w:r w:rsidRPr="00B77938">
        <w:rPr>
          <w:rFonts w:ascii="Times New Roman" w:hAnsi="Times New Roman" w:cs="Times New Roman"/>
          <w:sz w:val="22"/>
          <w:szCs w:val="22"/>
        </w:rPr>
        <w:t xml:space="preserve"> of 172 countries and 17 industries spanning a 10-year period (</w:t>
      </w:r>
      <w:r w:rsidR="0020164B" w:rsidRPr="00B77938">
        <w:rPr>
          <w:rFonts w:ascii="Times New Roman" w:hAnsi="Times New Roman" w:cs="Times New Roman"/>
          <w:sz w:val="22"/>
          <w:szCs w:val="22"/>
        </w:rPr>
        <w:t>2000-2009). The same dataset is</w:t>
      </w:r>
      <w:r w:rsidRPr="00B77938">
        <w:rPr>
          <w:rFonts w:ascii="Times New Roman" w:hAnsi="Times New Roman" w:cs="Times New Roman"/>
          <w:sz w:val="22"/>
          <w:szCs w:val="22"/>
        </w:rPr>
        <w:t xml:space="preserve"> used to construct the intermediate input trade ((Lanz (2010), Türkcan (2005), Choi (2005), Choi and Han (2008), Gamberoni et. al. (2010), European Commission (2010)). For industry-country pai</w:t>
      </w:r>
      <w:r w:rsidR="0020164B" w:rsidRPr="00B77938">
        <w:rPr>
          <w:rFonts w:ascii="Times New Roman" w:hAnsi="Times New Roman" w:cs="Times New Roman"/>
          <w:sz w:val="22"/>
          <w:szCs w:val="22"/>
        </w:rPr>
        <w:t>r analyses, these works utilize</w:t>
      </w:r>
      <w:r w:rsidRPr="00B77938">
        <w:rPr>
          <w:rFonts w:ascii="Times New Roman" w:hAnsi="Times New Roman" w:cs="Times New Roman"/>
          <w:sz w:val="22"/>
          <w:szCs w:val="22"/>
        </w:rPr>
        <w:t xml:space="preserve"> the International Standard Industrial Classification (ISIC), Standard International Trade Classification (SITC), Harmonized Commodity Description and Coding System (HS) and BEC</w:t>
      </w:r>
      <w:r w:rsidR="0020164B" w:rsidRPr="00B77938">
        <w:rPr>
          <w:rFonts w:ascii="Times New Roman" w:hAnsi="Times New Roman" w:cs="Times New Roman"/>
          <w:sz w:val="22"/>
          <w:szCs w:val="22"/>
        </w:rPr>
        <w:t xml:space="preserve"> code. In this paper we employ</w:t>
      </w:r>
      <w:r w:rsidRPr="00B77938">
        <w:rPr>
          <w:rFonts w:ascii="Times New Roman" w:hAnsi="Times New Roman" w:cs="Times New Roman"/>
          <w:sz w:val="22"/>
          <w:szCs w:val="22"/>
        </w:rPr>
        <w:t xml:space="preserve"> the 4-digit ISIC Rev. 3 (except services sectors), 6-digit HS 1992 and BEC cod</w:t>
      </w:r>
      <w:r w:rsidR="0020164B" w:rsidRPr="00B77938">
        <w:rPr>
          <w:rFonts w:ascii="Times New Roman" w:hAnsi="Times New Roman" w:cs="Times New Roman"/>
          <w:sz w:val="22"/>
          <w:szCs w:val="22"/>
        </w:rPr>
        <w:t>e. The harmonizing code i</w:t>
      </w:r>
      <w:r w:rsidRPr="00B77938">
        <w:rPr>
          <w:rFonts w:ascii="Times New Roman" w:hAnsi="Times New Roman" w:cs="Times New Roman"/>
          <w:sz w:val="22"/>
          <w:szCs w:val="22"/>
        </w:rPr>
        <w:t>s obtained from the World Integrated Trade Solution (WITS). See Appendix 1 and 2 for deta</w:t>
      </w:r>
      <w:r w:rsidR="0020164B" w:rsidRPr="00B77938">
        <w:rPr>
          <w:rFonts w:ascii="Times New Roman" w:hAnsi="Times New Roman" w:cs="Times New Roman"/>
          <w:sz w:val="22"/>
          <w:szCs w:val="22"/>
        </w:rPr>
        <w:t>ils regarding how we construct</w:t>
      </w:r>
      <w:r w:rsidRPr="00B77938">
        <w:rPr>
          <w:rFonts w:ascii="Times New Roman" w:hAnsi="Times New Roman" w:cs="Times New Roman"/>
          <w:sz w:val="22"/>
          <w:szCs w:val="22"/>
        </w:rPr>
        <w:t xml:space="preserve"> the data.</w:t>
      </w:r>
    </w:p>
    <w:p w:rsidR="008D3ECF" w:rsidRPr="00B77938" w:rsidRDefault="008D3ECF" w:rsidP="00821242">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To capture the institutional qu</w:t>
      </w:r>
      <w:r w:rsidR="0020164B" w:rsidRPr="00B77938">
        <w:rPr>
          <w:rFonts w:ascii="Times New Roman" w:hAnsi="Times New Roman" w:cs="Times New Roman"/>
          <w:sz w:val="22"/>
          <w:szCs w:val="22"/>
        </w:rPr>
        <w:t>ality of host countries, we use</w:t>
      </w:r>
      <w:r w:rsidRPr="00B77938">
        <w:rPr>
          <w:rFonts w:ascii="Times New Roman" w:hAnsi="Times New Roman" w:cs="Times New Roman"/>
          <w:sz w:val="22"/>
          <w:szCs w:val="22"/>
        </w:rPr>
        <w:t xml:space="preserve"> annual data from the International Country Risk Guide and Freedom House, which reports the quality of v</w:t>
      </w:r>
      <w:r w:rsidR="0020164B" w:rsidRPr="00B77938">
        <w:rPr>
          <w:rFonts w:ascii="Times New Roman" w:hAnsi="Times New Roman" w:cs="Times New Roman"/>
          <w:sz w:val="22"/>
          <w:szCs w:val="22"/>
        </w:rPr>
        <w:t xml:space="preserve">arious institutions. We </w:t>
      </w:r>
      <w:r w:rsidR="00F536A6" w:rsidRPr="00B77938">
        <w:rPr>
          <w:rFonts w:ascii="Times New Roman" w:hAnsi="Times New Roman" w:cs="Times New Roman" w:hint="eastAsia"/>
          <w:sz w:val="22"/>
          <w:szCs w:val="22"/>
        </w:rPr>
        <w:t xml:space="preserve">first </w:t>
      </w:r>
      <w:r w:rsidR="0020164B" w:rsidRPr="00B77938">
        <w:rPr>
          <w:rFonts w:ascii="Times New Roman" w:hAnsi="Times New Roman" w:cs="Times New Roman"/>
          <w:sz w:val="22"/>
          <w:szCs w:val="22"/>
        </w:rPr>
        <w:t>select</w:t>
      </w:r>
      <w:r w:rsidRPr="00B77938">
        <w:rPr>
          <w:rFonts w:ascii="Times New Roman" w:hAnsi="Times New Roman" w:cs="Times New Roman"/>
          <w:sz w:val="22"/>
          <w:szCs w:val="22"/>
        </w:rPr>
        <w:t xml:space="preserve"> law and order because it is one of the most relevant variables for economic performances reported in the literature (Rigobon and Rodrik, 2005). The score on the law and order variable provides an assessment of the strength of the legal system and observance of the law. The score is measured on a scale ranging from 0 to a </w:t>
      </w:r>
      <w:r w:rsidR="0020164B" w:rsidRPr="00B77938">
        <w:rPr>
          <w:rFonts w:ascii="Times New Roman" w:hAnsi="Times New Roman" w:cs="Times New Roman"/>
          <w:sz w:val="22"/>
          <w:szCs w:val="22"/>
        </w:rPr>
        <w:t>bounded random number 6. We use</w:t>
      </w:r>
      <w:r w:rsidRPr="00B77938">
        <w:rPr>
          <w:rFonts w:ascii="Times New Roman" w:hAnsi="Times New Roman" w:cs="Times New Roman"/>
          <w:sz w:val="22"/>
          <w:szCs w:val="22"/>
        </w:rPr>
        <w:t xml:space="preserve"> the normalized components as a proxy for the institutional quality</w:t>
      </w:r>
      <w:r w:rsidRPr="00B77938">
        <w:rPr>
          <w:rStyle w:val="FootnoteReference"/>
          <w:rFonts w:ascii="Times New Roman" w:hAnsi="Times New Roman" w:cs="Times New Roman"/>
          <w:sz w:val="22"/>
          <w:szCs w:val="22"/>
        </w:rPr>
        <w:footnoteReference w:id="4"/>
      </w:r>
      <w:r w:rsidRPr="00B77938">
        <w:rPr>
          <w:rFonts w:ascii="Times New Roman" w:hAnsi="Times New Roman" w:cs="Times New Roman"/>
          <w:sz w:val="22"/>
          <w:szCs w:val="22"/>
        </w:rPr>
        <w:t xml:space="preserve">. A score of zero indicates the presence of institutions of very low quality and a maximum score denotes the presence of institutions of very high quality for any given country. </w:t>
      </w:r>
      <w:r w:rsidR="0020164B" w:rsidRPr="00B77938">
        <w:rPr>
          <w:rFonts w:ascii="Times New Roman" w:hAnsi="Times New Roman" w:cs="Times New Roman"/>
          <w:sz w:val="22"/>
          <w:szCs w:val="22"/>
        </w:rPr>
        <w:t>The data on property rights is</w:t>
      </w:r>
      <w:r w:rsidRPr="00B77938">
        <w:rPr>
          <w:rFonts w:ascii="Times New Roman" w:hAnsi="Times New Roman" w:cs="Times New Roman"/>
          <w:sz w:val="22"/>
          <w:szCs w:val="22"/>
        </w:rPr>
        <w:t xml:space="preserve"> from Freedom House. Other institutional data such as the number of contract procedures (indicated as </w:t>
      </w:r>
      <w:r w:rsidRPr="00B77938">
        <w:rPr>
          <w:rFonts w:ascii="Times New Roman" w:hAnsi="Times New Roman" w:cs="Times New Roman"/>
          <w:i/>
          <w:iCs/>
          <w:sz w:val="22"/>
          <w:szCs w:val="22"/>
        </w:rPr>
        <w:t>Contract</w:t>
      </w:r>
      <w:r w:rsidRPr="00B77938">
        <w:rPr>
          <w:rFonts w:ascii="Times New Roman" w:hAnsi="Times New Roman" w:cs="Times New Roman"/>
          <w:sz w:val="22"/>
          <w:szCs w:val="22"/>
        </w:rPr>
        <w:t xml:space="preserve">)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collected from the World Development Indicator (WDI). For </w:t>
      </w:r>
      <w:r w:rsidRPr="00B77938">
        <w:rPr>
          <w:rFonts w:ascii="Times New Roman" w:hAnsi="Times New Roman" w:cs="Times New Roman"/>
          <w:sz w:val="22"/>
          <w:szCs w:val="22"/>
        </w:rPr>
        <w:lastRenderedPageBreak/>
        <w:t>simplicity and consistency in interpretation of the role of institutions with property rights and law and order, where the large size of the variables imply higher institutional quality, we t</w:t>
      </w:r>
      <w:r w:rsidR="0020164B" w:rsidRPr="00B77938">
        <w:rPr>
          <w:rFonts w:ascii="Times New Roman" w:hAnsi="Times New Roman" w:cs="Times New Roman"/>
          <w:sz w:val="22"/>
          <w:szCs w:val="22"/>
        </w:rPr>
        <w:t>ake</w:t>
      </w:r>
      <w:r w:rsidRPr="00B77938">
        <w:rPr>
          <w:rFonts w:ascii="Times New Roman" w:hAnsi="Times New Roman" w:cs="Times New Roman"/>
          <w:sz w:val="22"/>
          <w:szCs w:val="22"/>
        </w:rPr>
        <w:t xml:space="preserve"> the negative sign of the natural log of the number of contract procedures because the greater the number of contract procedures, the lower the institutional quality. The fixed entry costs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measured as the number of procedures and the number of days to start a business in exporting and importing countries and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collected from the WDI.</w:t>
      </w:r>
    </w:p>
    <w:p w:rsidR="008D3ECF" w:rsidRPr="00B77938" w:rsidRDefault="008D3ECF" w:rsidP="00382027">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The tariff data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from the United Nations Conference on Trade and Development Trade Analysis and Information </w:t>
      </w:r>
      <w:r w:rsidR="0020164B" w:rsidRPr="00B77938">
        <w:rPr>
          <w:rFonts w:ascii="Times New Roman" w:hAnsi="Times New Roman" w:cs="Times New Roman"/>
          <w:sz w:val="22"/>
          <w:szCs w:val="22"/>
        </w:rPr>
        <w:t>Systems (UNCTAD TRAINS). We use</w:t>
      </w:r>
      <w:r w:rsidRPr="00B77938">
        <w:rPr>
          <w:rFonts w:ascii="Times New Roman" w:hAnsi="Times New Roman" w:cs="Times New Roman"/>
          <w:sz w:val="22"/>
          <w:szCs w:val="22"/>
        </w:rPr>
        <w:t xml:space="preserve"> the weighted average of applied Most Favored Nation Treatment (MFN) tariff for each industry within a country over time. Transport costs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computed as cost, insurance and freight (CIF) transport costs divided by FOB transport costs. CIF and FOB transportation costs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collected from the UN Commodity Trade Statistics (COMTRADE) database. The sets of geographical variables such as physical distance, colonial ties, common language and common borders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from Centre d’Etudes Prospectives et d’Informations </w:t>
      </w:r>
      <w:r w:rsidR="0020164B" w:rsidRPr="00B77938">
        <w:rPr>
          <w:rFonts w:ascii="Times New Roman" w:hAnsi="Times New Roman" w:cs="Times New Roman"/>
          <w:sz w:val="22"/>
          <w:szCs w:val="22"/>
        </w:rPr>
        <w:t>Internationales (CEPII). We use</w:t>
      </w:r>
      <w:r w:rsidRPr="00B77938">
        <w:rPr>
          <w:rFonts w:ascii="Times New Roman" w:hAnsi="Times New Roman" w:cs="Times New Roman"/>
          <w:sz w:val="22"/>
          <w:szCs w:val="22"/>
        </w:rPr>
        <w:t xml:space="preserve"> the greatest circle distance between capital cities of countries for distance. The country level capital stock measured as gross fixed capital formation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from the World Bank World Development Indicator (WDI). The RTA dummies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from the World Trade Organization (WTO) RTA database. Industry level capital stock (tangible fixed capital) and the number of employees of the exporting country</w:t>
      </w:r>
      <w:r w:rsidRPr="00B77938">
        <w:rPr>
          <w:rStyle w:val="FootnoteReference"/>
          <w:rFonts w:ascii="Times New Roman" w:hAnsi="Times New Roman" w:cs="Times New Roman"/>
          <w:sz w:val="22"/>
          <w:szCs w:val="22"/>
        </w:rPr>
        <w:footnoteReference w:id="5"/>
      </w:r>
      <w:r w:rsidRPr="00B77938">
        <w:rPr>
          <w:rFonts w:ascii="Times New Roman" w:hAnsi="Times New Roman" w:cs="Times New Roman"/>
          <w:sz w:val="22"/>
          <w:szCs w:val="22"/>
        </w:rPr>
        <w:t xml:space="preserve"> at the industry level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based on the United Nations Industrial Development Organization Industrial Commodity Statistical Dat</w:t>
      </w:r>
      <w:r w:rsidR="00D45CF6" w:rsidRPr="00B77938">
        <w:rPr>
          <w:rFonts w:ascii="Times New Roman" w:hAnsi="Times New Roman" w:cs="Times New Roman"/>
          <w:sz w:val="22"/>
          <w:szCs w:val="22"/>
        </w:rPr>
        <w:t>abase (UNIDO INDSTAT)</w:t>
      </w:r>
      <w:r w:rsidR="008D732D" w:rsidRPr="00B77938">
        <w:rPr>
          <w:rFonts w:ascii="Times New Roman" w:hAnsi="Times New Roman" w:cs="Times New Roman"/>
          <w:sz w:val="22"/>
          <w:szCs w:val="22"/>
        </w:rPr>
        <w:t xml:space="preserve">. Data on non-production worker and </w:t>
      </w:r>
      <w:r w:rsidR="002D7D82" w:rsidRPr="00B77938">
        <w:rPr>
          <w:rFonts w:ascii="Times New Roman" w:hAnsi="Times New Roman" w:cs="Times New Roman"/>
          <w:sz w:val="22"/>
          <w:szCs w:val="22"/>
        </w:rPr>
        <w:t xml:space="preserve">secondary enrollment ratio are from NBER-CES database and World Development Indicator respectively. </w:t>
      </w:r>
      <w:r w:rsidRPr="00B77938">
        <w:rPr>
          <w:rFonts w:ascii="Times New Roman" w:hAnsi="Times New Roman" w:cs="Times New Roman"/>
          <w:sz w:val="22"/>
          <w:szCs w:val="22"/>
        </w:rPr>
        <w:t>The summary statistics for each variable is reported in Table 1.</w:t>
      </w:r>
    </w:p>
    <w:p w:rsidR="008D3ECF" w:rsidRPr="00B77938" w:rsidRDefault="008D3ECF" w:rsidP="00382027">
      <w:pPr>
        <w:spacing w:line="360" w:lineRule="auto"/>
        <w:ind w:firstLineChars="50" w:firstLine="110"/>
        <w:jc w:val="center"/>
        <w:rPr>
          <w:rFonts w:ascii="Times New Roman" w:hAnsi="Times New Roman" w:cs="Times New Roman"/>
          <w:sz w:val="22"/>
          <w:szCs w:val="22"/>
        </w:rPr>
      </w:pPr>
      <w:r w:rsidRPr="00B77938">
        <w:rPr>
          <w:rFonts w:ascii="Times New Roman" w:hAnsi="Times New Roman" w:cs="Times New Roman"/>
          <w:sz w:val="22"/>
          <w:szCs w:val="22"/>
        </w:rPr>
        <w:t xml:space="preserve">Insert </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Table 1</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 xml:space="preserve"> Here</w:t>
      </w:r>
    </w:p>
    <w:p w:rsidR="008D3ECF" w:rsidRPr="00B77938" w:rsidRDefault="0020164B" w:rsidP="00382027">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 Our analysis focuses</w:t>
      </w:r>
      <w:r w:rsidR="008D3ECF" w:rsidRPr="00B77938">
        <w:rPr>
          <w:rFonts w:ascii="Times New Roman" w:hAnsi="Times New Roman" w:cs="Times New Roman"/>
          <w:sz w:val="22"/>
          <w:szCs w:val="22"/>
        </w:rPr>
        <w:t xml:space="preserve"> on the interaction between country level institutional quality and industry level relationship specificity in determining the trade patterns because whether the institutions as a source of comparative advantage in trade in intermediate goods as well as final goods are important is unknown. Figure1 shows the relationship between the country level institutional quality and the weighted average of relationship specificity of industries in each country. The institutional quality </w:t>
      </w:r>
      <w:r w:rsidRPr="00B77938">
        <w:rPr>
          <w:rFonts w:ascii="Times New Roman" w:hAnsi="Times New Roman" w:cs="Times New Roman"/>
          <w:sz w:val="22"/>
          <w:szCs w:val="22"/>
        </w:rPr>
        <w:t>is</w:t>
      </w:r>
      <w:r w:rsidR="008D3ECF" w:rsidRPr="00B77938">
        <w:rPr>
          <w:rFonts w:ascii="Times New Roman" w:hAnsi="Times New Roman" w:cs="Times New Roman"/>
          <w:sz w:val="22"/>
          <w:szCs w:val="22"/>
        </w:rPr>
        <w:t xml:space="preserve"> measured as the law and order. The relationship specificity </w:t>
      </w:r>
      <w:r w:rsidRPr="00B77938">
        <w:rPr>
          <w:rFonts w:ascii="Times New Roman" w:hAnsi="Times New Roman" w:cs="Times New Roman"/>
          <w:sz w:val="22"/>
          <w:szCs w:val="22"/>
        </w:rPr>
        <w:t>is</w:t>
      </w:r>
      <w:r w:rsidR="008D3ECF" w:rsidRPr="00B77938">
        <w:rPr>
          <w:rFonts w:ascii="Times New Roman" w:hAnsi="Times New Roman" w:cs="Times New Roman"/>
          <w:sz w:val="22"/>
          <w:szCs w:val="22"/>
        </w:rPr>
        <w:t xml:space="preserve"> weighed by the share of intermediate goods exported from </w:t>
      </w:r>
      <w:r w:rsidR="008D3ECF" w:rsidRPr="00B77938">
        <w:rPr>
          <w:rFonts w:ascii="Times New Roman" w:hAnsi="Times New Roman" w:cs="Times New Roman"/>
          <w:sz w:val="22"/>
          <w:szCs w:val="22"/>
        </w:rPr>
        <w:lastRenderedPageBreak/>
        <w:t xml:space="preserve">each industry out of the total exported from the reporter country within each year. This index </w:t>
      </w:r>
      <w:r w:rsidRPr="00B77938">
        <w:rPr>
          <w:rFonts w:ascii="Times New Roman" w:hAnsi="Times New Roman" w:cs="Times New Roman"/>
          <w:sz w:val="22"/>
          <w:szCs w:val="22"/>
        </w:rPr>
        <w:t>is</w:t>
      </w:r>
      <w:r w:rsidR="008D3ECF" w:rsidRPr="00B77938">
        <w:rPr>
          <w:rFonts w:ascii="Times New Roman" w:hAnsi="Times New Roman" w:cs="Times New Roman"/>
          <w:sz w:val="22"/>
          <w:szCs w:val="22"/>
        </w:rPr>
        <w:t xml:space="preserve"> averaged over the time span. The fitted line of the scatter plot shows the positive correlations between the institutional quality and the relationship specificity for a given country. </w:t>
      </w:r>
    </w:p>
    <w:p w:rsidR="008D3ECF" w:rsidRPr="00B77938" w:rsidRDefault="008D3ECF" w:rsidP="00382027">
      <w:pPr>
        <w:spacing w:line="360" w:lineRule="auto"/>
        <w:ind w:firstLineChars="50" w:firstLine="110"/>
        <w:jc w:val="center"/>
        <w:rPr>
          <w:rFonts w:ascii="Times New Roman" w:hAnsi="Times New Roman" w:cs="Times New Roman"/>
          <w:sz w:val="22"/>
          <w:szCs w:val="22"/>
        </w:rPr>
      </w:pPr>
      <w:r w:rsidRPr="00B77938">
        <w:rPr>
          <w:rFonts w:ascii="Times New Roman" w:hAnsi="Times New Roman" w:cs="Times New Roman"/>
          <w:sz w:val="22"/>
          <w:szCs w:val="22"/>
        </w:rPr>
        <w:t xml:space="preserve">Insert </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Figure 1</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 xml:space="preserve"> Here</w:t>
      </w:r>
    </w:p>
    <w:p w:rsidR="008D3ECF" w:rsidRPr="00B77938" w:rsidRDefault="008D3ECF" w:rsidP="00382027">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The additional control variable</w:t>
      </w:r>
      <w:r w:rsidR="00E77F94" w:rsidRPr="00B77938">
        <w:rPr>
          <w:rFonts w:ascii="Times New Roman" w:hAnsi="Times New Roman" w:cs="Times New Roman"/>
          <w:sz w:val="22"/>
          <w:szCs w:val="22"/>
        </w:rPr>
        <w:t>s</w:t>
      </w:r>
      <w:r w:rsidRPr="00B77938">
        <w:rPr>
          <w:rFonts w:ascii="Times New Roman" w:hAnsi="Times New Roman" w:cs="Times New Roman"/>
          <w:sz w:val="22"/>
          <w:szCs w:val="22"/>
        </w:rPr>
        <w:t xml:space="preserve"> </w:t>
      </w:r>
      <w:r w:rsidR="00E77F94" w:rsidRPr="00B77938">
        <w:rPr>
          <w:rFonts w:ascii="Times New Roman" w:hAnsi="Times New Roman" w:cs="Times New Roman"/>
          <w:sz w:val="22"/>
          <w:szCs w:val="22"/>
        </w:rPr>
        <w:t>are</w:t>
      </w:r>
      <w:r w:rsidRPr="00B77938">
        <w:rPr>
          <w:rFonts w:ascii="Times New Roman" w:hAnsi="Times New Roman" w:cs="Times New Roman"/>
          <w:sz w:val="22"/>
          <w:szCs w:val="22"/>
        </w:rPr>
        <w:t xml:space="preserve"> the conventional Heckscher-Ohlin source of comparative advantage, the </w:t>
      </w:r>
      <w:r w:rsidR="0026245C" w:rsidRPr="00B77938">
        <w:rPr>
          <w:rFonts w:ascii="Times New Roman" w:hAnsi="Times New Roman" w:cs="Times New Roman"/>
          <w:sz w:val="22"/>
          <w:szCs w:val="22"/>
        </w:rPr>
        <w:t xml:space="preserve">physical </w:t>
      </w:r>
      <w:r w:rsidRPr="00B77938">
        <w:rPr>
          <w:rFonts w:ascii="Times New Roman" w:hAnsi="Times New Roman" w:cs="Times New Roman"/>
          <w:sz w:val="22"/>
          <w:szCs w:val="22"/>
        </w:rPr>
        <w:t>capital endowment</w:t>
      </w:r>
      <w:r w:rsidR="00E77F94" w:rsidRPr="00B77938">
        <w:rPr>
          <w:rFonts w:ascii="Times New Roman" w:hAnsi="Times New Roman" w:cs="Times New Roman"/>
          <w:sz w:val="22"/>
          <w:szCs w:val="22"/>
        </w:rPr>
        <w:t xml:space="preserve"> and human capital endowment</w:t>
      </w:r>
      <w:r w:rsidRPr="00B77938">
        <w:rPr>
          <w:rFonts w:ascii="Times New Roman" w:hAnsi="Times New Roman" w:cs="Times New Roman"/>
          <w:sz w:val="22"/>
          <w:szCs w:val="22"/>
        </w:rPr>
        <w:t>.</w:t>
      </w:r>
      <w:r w:rsidR="002D7D82" w:rsidRPr="00B77938">
        <w:rPr>
          <w:rFonts w:ascii="Times New Roman" w:hAnsi="Times New Roman" w:cs="Times New Roman"/>
          <w:sz w:val="22"/>
          <w:szCs w:val="22"/>
        </w:rPr>
        <w:t xml:space="preserve"> The </w:t>
      </w:r>
      <w:r w:rsidR="0026245C" w:rsidRPr="00B77938">
        <w:rPr>
          <w:rFonts w:ascii="Times New Roman" w:hAnsi="Times New Roman" w:cs="Times New Roman"/>
          <w:sz w:val="22"/>
          <w:szCs w:val="22"/>
        </w:rPr>
        <w:t xml:space="preserve">physical </w:t>
      </w:r>
      <w:r w:rsidR="002D7D82" w:rsidRPr="00B77938">
        <w:rPr>
          <w:rFonts w:ascii="Times New Roman" w:hAnsi="Times New Roman" w:cs="Times New Roman"/>
          <w:sz w:val="22"/>
          <w:szCs w:val="22"/>
        </w:rPr>
        <w:t>capital endowment is measured as the gross fi</w:t>
      </w:r>
      <w:r w:rsidR="00670167">
        <w:rPr>
          <w:rFonts w:ascii="Times New Roman" w:hAnsi="Times New Roman" w:cs="Times New Roman"/>
          <w:sz w:val="22"/>
          <w:szCs w:val="22"/>
        </w:rPr>
        <w:t xml:space="preserve">xed capital formation per </w:t>
      </w:r>
      <w:r w:rsidR="002D7D82" w:rsidRPr="00B77938">
        <w:rPr>
          <w:rFonts w:ascii="Times New Roman" w:hAnsi="Times New Roman" w:cs="Times New Roman"/>
          <w:sz w:val="22"/>
          <w:szCs w:val="22"/>
        </w:rPr>
        <w:t xml:space="preserve">employee while the human capital endowment is measured as the secondary enrolment ratio. </w:t>
      </w:r>
      <w:r w:rsidR="0026245C" w:rsidRPr="00B77938">
        <w:rPr>
          <w:rFonts w:ascii="Times New Roman" w:hAnsi="Times New Roman" w:cs="Times New Roman"/>
          <w:sz w:val="22"/>
          <w:szCs w:val="22"/>
        </w:rPr>
        <w:t xml:space="preserve">To detect the Heckscher-Ohlin forces, both physical and human capital endowment ratios at country level are multiplied by physical capital intensity and human capital intensity at industry level respectively. Physical capital intensity is measured as the log of fixed capital formation per employee at industry level. </w:t>
      </w:r>
      <w:r w:rsidR="002D7D82" w:rsidRPr="00B77938">
        <w:rPr>
          <w:rFonts w:ascii="Times New Roman" w:hAnsi="Times New Roman" w:cs="Times New Roman"/>
          <w:sz w:val="22"/>
          <w:szCs w:val="22"/>
        </w:rPr>
        <w:t xml:space="preserve">Human capital intensity is measured as the log of the ratio of non-production labor to total employment. </w:t>
      </w:r>
      <w:r w:rsidRPr="00B77938">
        <w:rPr>
          <w:rFonts w:ascii="Times New Roman" w:hAnsi="Times New Roman" w:cs="Times New Roman"/>
          <w:sz w:val="22"/>
          <w:szCs w:val="22"/>
        </w:rPr>
        <w:t xml:space="preserve"> For empirical analysis, raw variables for property rights, law and order, n</w:t>
      </w:r>
      <w:r w:rsidR="0026245C" w:rsidRPr="00B77938">
        <w:rPr>
          <w:rFonts w:ascii="Times New Roman" w:hAnsi="Times New Roman" w:cs="Times New Roman"/>
          <w:sz w:val="22"/>
          <w:szCs w:val="22"/>
        </w:rPr>
        <w:t>umber of contract procedures,</w:t>
      </w:r>
      <w:r w:rsidRPr="00B77938">
        <w:rPr>
          <w:rFonts w:ascii="Times New Roman" w:hAnsi="Times New Roman" w:cs="Times New Roman"/>
          <w:sz w:val="22"/>
          <w:szCs w:val="22"/>
        </w:rPr>
        <w:t xml:space="preserve"> physical capital per employment</w:t>
      </w:r>
      <w:r w:rsidR="0026245C" w:rsidRPr="00B77938">
        <w:rPr>
          <w:rFonts w:ascii="Times New Roman" w:hAnsi="Times New Roman" w:cs="Times New Roman"/>
          <w:sz w:val="22"/>
          <w:szCs w:val="22"/>
        </w:rPr>
        <w:t xml:space="preserve"> and human capital per employment</w:t>
      </w:r>
      <w:r w:rsidRPr="00B77938">
        <w:rPr>
          <w:rFonts w:ascii="Times New Roman" w:hAnsi="Times New Roman" w:cs="Times New Roman"/>
          <w:sz w:val="22"/>
          <w:szCs w:val="22"/>
        </w:rPr>
        <w:t xml:space="preserve">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mean-centered to avoid potential multicollinearity. Table 2 shows the average industry attributes including relationship specificity and </w:t>
      </w:r>
      <w:r w:rsidR="0026245C" w:rsidRPr="00B77938">
        <w:rPr>
          <w:rFonts w:ascii="Times New Roman" w:hAnsi="Times New Roman" w:cs="Times New Roman"/>
          <w:sz w:val="22"/>
          <w:szCs w:val="22"/>
        </w:rPr>
        <w:t xml:space="preserve">physical </w:t>
      </w:r>
      <w:r w:rsidRPr="00B77938">
        <w:rPr>
          <w:rFonts w:ascii="Times New Roman" w:hAnsi="Times New Roman" w:cs="Times New Roman"/>
          <w:sz w:val="22"/>
          <w:szCs w:val="22"/>
        </w:rPr>
        <w:t xml:space="preserve">capital intensity. The petroleum products industry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the least relationship-specific industry while the auto industry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the most relationship-specific. In contrast, the petroleum product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the most capital intensive while the mi</w:t>
      </w:r>
      <w:r w:rsidR="0020164B" w:rsidRPr="00B77938">
        <w:rPr>
          <w:rFonts w:ascii="Times New Roman" w:hAnsi="Times New Roman" w:cs="Times New Roman"/>
          <w:sz w:val="22"/>
          <w:szCs w:val="22"/>
        </w:rPr>
        <w:t>scellaneous products use</w:t>
      </w:r>
      <w:r w:rsidRPr="00B77938">
        <w:rPr>
          <w:rFonts w:ascii="Times New Roman" w:hAnsi="Times New Roman" w:cs="Times New Roman"/>
          <w:sz w:val="22"/>
          <w:szCs w:val="22"/>
        </w:rPr>
        <w:t xml:space="preserve"> capital the least. </w:t>
      </w:r>
    </w:p>
    <w:p w:rsidR="008D3ECF" w:rsidRPr="00B77938" w:rsidRDefault="008D3ECF" w:rsidP="00473DC3">
      <w:pPr>
        <w:spacing w:line="360" w:lineRule="auto"/>
        <w:jc w:val="center"/>
        <w:rPr>
          <w:rFonts w:ascii="Times New Roman" w:hAnsi="Times New Roman" w:cs="Times New Roman"/>
          <w:sz w:val="22"/>
          <w:szCs w:val="22"/>
        </w:rPr>
      </w:pPr>
      <w:r w:rsidRPr="00B77938">
        <w:rPr>
          <w:rFonts w:ascii="Times New Roman" w:hAnsi="Times New Roman" w:cs="Times New Roman"/>
          <w:sz w:val="22"/>
          <w:szCs w:val="22"/>
        </w:rPr>
        <w:t xml:space="preserve">Insert </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Table 2</w:t>
      </w:r>
      <w:r w:rsidR="00A25F08" w:rsidRPr="00B77938">
        <w:rPr>
          <w:rFonts w:ascii="Times New Roman" w:hAnsi="Times New Roman" w:cs="Times New Roman"/>
          <w:sz w:val="22"/>
          <w:szCs w:val="22"/>
        </w:rPr>
        <w:t xml:space="preserve">] </w:t>
      </w:r>
      <w:r w:rsidRPr="00B77938">
        <w:rPr>
          <w:rFonts w:ascii="Times New Roman" w:hAnsi="Times New Roman" w:cs="Times New Roman"/>
          <w:sz w:val="22"/>
          <w:szCs w:val="22"/>
        </w:rPr>
        <w:t>Here</w:t>
      </w:r>
    </w:p>
    <w:p w:rsidR="008D3ECF" w:rsidRPr="00B77938" w:rsidRDefault="008D3ECF" w:rsidP="003C27E9">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t>4. Empirical Results</w:t>
      </w:r>
    </w:p>
    <w:p w:rsidR="008D3ECF" w:rsidRPr="00B77938" w:rsidRDefault="008D3ECF" w:rsidP="007D7EC7">
      <w:pPr>
        <w:spacing w:line="360" w:lineRule="auto"/>
        <w:rPr>
          <w:rFonts w:ascii="Times New Roman" w:hAnsi="Times New Roman" w:cs="Times New Roman"/>
          <w:b/>
          <w:bCs/>
          <w:sz w:val="22"/>
          <w:szCs w:val="22"/>
        </w:rPr>
      </w:pPr>
      <w:r w:rsidRPr="00B77938">
        <w:rPr>
          <w:rFonts w:ascii="Times New Roman" w:hAnsi="Times New Roman" w:cs="Times New Roman"/>
          <w:b/>
          <w:bCs/>
          <w:sz w:val="22"/>
          <w:szCs w:val="22"/>
        </w:rPr>
        <w:t xml:space="preserve">4.1. </w:t>
      </w:r>
      <w:r w:rsidR="00022475">
        <w:rPr>
          <w:rFonts w:ascii="Times New Roman" w:hAnsi="Times New Roman" w:cs="Times New Roman"/>
          <w:b/>
          <w:bCs/>
          <w:sz w:val="22"/>
          <w:szCs w:val="22"/>
        </w:rPr>
        <w:t xml:space="preserve">The Determinants of Trade in Intermediate Goods: </w:t>
      </w:r>
      <w:r w:rsidRPr="00B77938">
        <w:rPr>
          <w:rFonts w:ascii="Times New Roman" w:hAnsi="Times New Roman" w:cs="Times New Roman"/>
          <w:b/>
          <w:bCs/>
          <w:sz w:val="22"/>
          <w:szCs w:val="22"/>
        </w:rPr>
        <w:t xml:space="preserve">Truncated OLS </w:t>
      </w:r>
    </w:p>
    <w:p w:rsidR="008D3ECF" w:rsidRPr="00B77938"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The baseline model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estimated using the truncated OLS regression method. Since zero trade flows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dropped by taking the natural log of trade</w:t>
      </w:r>
      <w:r w:rsidR="0020164B" w:rsidRPr="00B77938">
        <w:rPr>
          <w:rFonts w:ascii="Times New Roman" w:hAnsi="Times New Roman" w:cs="Times New Roman"/>
          <w:sz w:val="22"/>
          <w:szCs w:val="22"/>
        </w:rPr>
        <w:t>, truncated OLS estimates show</w:t>
      </w:r>
      <w:r w:rsidRPr="00B77938">
        <w:rPr>
          <w:rFonts w:ascii="Times New Roman" w:hAnsi="Times New Roman" w:cs="Times New Roman"/>
          <w:sz w:val="22"/>
          <w:szCs w:val="22"/>
        </w:rPr>
        <w:t xml:space="preserve"> the effects of the determinants on the positive values of trade volume upon trade occurring between trading partners.</w:t>
      </w:r>
    </w:p>
    <w:p w:rsidR="008D3ECF" w:rsidRPr="00B77938" w:rsidRDefault="008D3ECF" w:rsidP="00CE4329">
      <w:pPr>
        <w:spacing w:line="360" w:lineRule="auto"/>
        <w:ind w:firstLine="225"/>
        <w:rPr>
          <w:rFonts w:ascii="Times New Roman" w:hAnsi="Times New Roman" w:cs="Times New Roman"/>
          <w:sz w:val="22"/>
          <w:szCs w:val="22"/>
        </w:rPr>
      </w:pPr>
      <w:r w:rsidRPr="00B77938">
        <w:rPr>
          <w:rFonts w:ascii="Times New Roman" w:hAnsi="Times New Roman" w:cs="Times New Roman"/>
          <w:sz w:val="22"/>
          <w:szCs w:val="22"/>
        </w:rPr>
        <w:t>Table 3 shows the results of the estimating equation (10) under various specifications from truncated OLS models</w:t>
      </w:r>
      <w:r w:rsidR="009251AB">
        <w:rPr>
          <w:rFonts w:ascii="Times New Roman" w:hAnsi="Times New Roman" w:cs="Times New Roman"/>
          <w:sz w:val="22"/>
          <w:szCs w:val="22"/>
        </w:rPr>
        <w:t xml:space="preserve">. Columns (1), (3), and (5) </w:t>
      </w:r>
      <w:r w:rsidRPr="00B77938">
        <w:rPr>
          <w:rFonts w:ascii="Times New Roman" w:hAnsi="Times New Roman" w:cs="Times New Roman"/>
          <w:sz w:val="22"/>
          <w:szCs w:val="22"/>
        </w:rPr>
        <w:t>show estimates of the determinants of trade in intermediate goods while columns (2), (4),</w:t>
      </w:r>
      <w:r w:rsidR="009251AB">
        <w:rPr>
          <w:rFonts w:ascii="Times New Roman" w:hAnsi="Times New Roman" w:cs="Times New Roman"/>
          <w:sz w:val="22"/>
          <w:szCs w:val="22"/>
        </w:rPr>
        <w:t xml:space="preserve"> and (6) </w:t>
      </w:r>
      <w:r w:rsidRPr="00B77938">
        <w:rPr>
          <w:rFonts w:ascii="Times New Roman" w:hAnsi="Times New Roman" w:cs="Times New Roman"/>
          <w:sz w:val="22"/>
          <w:szCs w:val="22"/>
        </w:rPr>
        <w:t>present values for trade in final goods. All regressions include fixed effects of industries, years, exportin</w:t>
      </w:r>
      <w:r w:rsidR="009251AB">
        <w:rPr>
          <w:rFonts w:ascii="Times New Roman" w:hAnsi="Times New Roman" w:cs="Times New Roman"/>
          <w:sz w:val="22"/>
          <w:szCs w:val="22"/>
        </w:rPr>
        <w:t>g and importing countries. All six</w:t>
      </w:r>
      <w:r w:rsidRPr="00B77938">
        <w:rPr>
          <w:rFonts w:ascii="Times New Roman" w:hAnsi="Times New Roman" w:cs="Times New Roman"/>
          <w:sz w:val="22"/>
          <w:szCs w:val="22"/>
        </w:rPr>
        <w:t xml:space="preserve"> columns show robust standard errors clustered by exporter-importer pair. </w:t>
      </w:r>
    </w:p>
    <w:p w:rsidR="008D3ECF" w:rsidRPr="00B77938" w:rsidRDefault="008D3ECF" w:rsidP="00CE4329">
      <w:pPr>
        <w:spacing w:line="360" w:lineRule="auto"/>
        <w:ind w:firstLine="225"/>
        <w:jc w:val="center"/>
        <w:rPr>
          <w:rFonts w:ascii="Times New Roman" w:hAnsi="Times New Roman" w:cs="Times New Roman"/>
          <w:sz w:val="22"/>
          <w:szCs w:val="22"/>
        </w:rPr>
      </w:pPr>
      <w:r w:rsidRPr="00B77938">
        <w:rPr>
          <w:rFonts w:ascii="Times New Roman" w:hAnsi="Times New Roman" w:cs="Times New Roman"/>
          <w:sz w:val="22"/>
          <w:szCs w:val="22"/>
        </w:rPr>
        <w:t xml:space="preserve">Insert </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Table 3</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 xml:space="preserve"> Here</w:t>
      </w:r>
    </w:p>
    <w:p w:rsidR="008D3ECF" w:rsidRPr="00B77938" w:rsidRDefault="008D3ECF" w:rsidP="00C60C15">
      <w:pPr>
        <w:spacing w:line="360" w:lineRule="auto"/>
        <w:rPr>
          <w:rFonts w:ascii="Times New Roman" w:hAnsi="Times New Roman" w:cs="Times New Roman"/>
          <w:b/>
          <w:bCs/>
          <w:i/>
          <w:iCs/>
          <w:sz w:val="22"/>
          <w:szCs w:val="22"/>
        </w:rPr>
      </w:pPr>
      <w:r w:rsidRPr="00B77938">
        <w:rPr>
          <w:rFonts w:ascii="Times New Roman" w:hAnsi="Times New Roman" w:cs="Times New Roman"/>
          <w:b/>
          <w:bCs/>
          <w:i/>
          <w:iCs/>
          <w:sz w:val="22"/>
          <w:szCs w:val="22"/>
        </w:rPr>
        <w:lastRenderedPageBreak/>
        <w:t>Institutional Quality</w:t>
      </w:r>
    </w:p>
    <w:p w:rsidR="008D3ECF" w:rsidRDefault="009251AB" w:rsidP="00382027">
      <w:pPr>
        <w:spacing w:line="360" w:lineRule="auto"/>
        <w:ind w:firstLineChars="50" w:firstLine="110"/>
        <w:rPr>
          <w:rFonts w:ascii="Times New Roman" w:hAnsi="Times New Roman" w:cs="Times New Roman"/>
          <w:sz w:val="22"/>
          <w:szCs w:val="22"/>
        </w:rPr>
      </w:pPr>
      <w:r>
        <w:rPr>
          <w:rFonts w:ascii="Times New Roman" w:hAnsi="Times New Roman" w:cs="Times New Roman"/>
          <w:sz w:val="22"/>
          <w:szCs w:val="22"/>
        </w:rPr>
        <w:t>The columns (1) through (6</w:t>
      </w:r>
      <w:r w:rsidR="008D3ECF" w:rsidRPr="00B77938">
        <w:rPr>
          <w:rFonts w:ascii="Times New Roman" w:hAnsi="Times New Roman" w:cs="Times New Roman"/>
          <w:sz w:val="22"/>
          <w:szCs w:val="22"/>
        </w:rPr>
        <w:t>) support the hypotheses on the role of institutional quality as a source of comparative advantage. The interaction term between the measure of law and order of the exporting country collected from ICRG and relationship specificity at the industry level derived from Nunn (2007) shows the positive effects on trade volume</w:t>
      </w:r>
      <w:r w:rsidR="008D3ECF" w:rsidRPr="00791DC6">
        <w:rPr>
          <w:rFonts w:ascii="Times New Roman" w:hAnsi="Times New Roman" w:cs="Times New Roman"/>
          <w:sz w:val="22"/>
          <w:szCs w:val="22"/>
        </w:rPr>
        <w:t xml:space="preserve">. </w:t>
      </w:r>
      <w:r w:rsidR="00791DC6" w:rsidRPr="00791DC6">
        <w:rPr>
          <w:rFonts w:ascii="Times New Roman" w:hAnsi="Times New Roman" w:cs="Times New Roman"/>
          <w:sz w:val="22"/>
          <w:szCs w:val="22"/>
        </w:rPr>
        <w:t xml:space="preserve">This indicates that a country in which a law is well observed tends to specialize in producing goods intensively and used relationship-specific inputs which are dependent upon contract enforcement. This confirms the results from Nunn (2007), Levchenko (2007) and Chor (2010). </w:t>
      </w:r>
      <w:r w:rsidR="008D3ECF" w:rsidRPr="00791DC6">
        <w:rPr>
          <w:rFonts w:ascii="Times New Roman" w:hAnsi="Times New Roman" w:cs="Times New Roman"/>
          <w:sz w:val="22"/>
          <w:szCs w:val="22"/>
        </w:rPr>
        <w:t>As an alternative country m</w:t>
      </w:r>
      <w:r w:rsidR="008D3ECF" w:rsidRPr="00B77938">
        <w:rPr>
          <w:rFonts w:ascii="Times New Roman" w:hAnsi="Times New Roman" w:cs="Times New Roman"/>
          <w:sz w:val="22"/>
          <w:szCs w:val="22"/>
        </w:rPr>
        <w:t xml:space="preserve">easure of law and order, property rights, collected from Freedom House </w:t>
      </w:r>
      <w:r w:rsidR="0020164B" w:rsidRPr="00B77938">
        <w:rPr>
          <w:rFonts w:ascii="Times New Roman" w:hAnsi="Times New Roman" w:cs="Times New Roman"/>
          <w:sz w:val="22"/>
          <w:szCs w:val="22"/>
        </w:rPr>
        <w:t>is</w:t>
      </w:r>
      <w:r w:rsidR="008D3ECF" w:rsidRPr="00B77938">
        <w:rPr>
          <w:rFonts w:ascii="Times New Roman" w:hAnsi="Times New Roman" w:cs="Times New Roman"/>
          <w:sz w:val="22"/>
          <w:szCs w:val="22"/>
        </w:rPr>
        <w:t xml:space="preserve"> interacted with industry measures of relationsh</w:t>
      </w:r>
      <w:r w:rsidR="0020164B" w:rsidRPr="00B77938">
        <w:rPr>
          <w:rFonts w:ascii="Times New Roman" w:hAnsi="Times New Roman" w:cs="Times New Roman"/>
          <w:sz w:val="22"/>
          <w:szCs w:val="22"/>
        </w:rPr>
        <w:t>ip specificity. We also obtain</w:t>
      </w:r>
      <w:r w:rsidR="008D3ECF" w:rsidRPr="00B77938">
        <w:rPr>
          <w:rFonts w:ascii="Times New Roman" w:hAnsi="Times New Roman" w:cs="Times New Roman"/>
          <w:sz w:val="22"/>
          <w:szCs w:val="22"/>
        </w:rPr>
        <w:t xml:space="preserve"> a positive and highly significant coefficient on this interaction term. Lastly, the efficiency of making a contract measured as the natural log of the inverse of n</w:t>
      </w:r>
      <w:r w:rsidR="0020164B" w:rsidRPr="00B77938">
        <w:rPr>
          <w:rFonts w:ascii="Times New Roman" w:hAnsi="Times New Roman" w:cs="Times New Roman"/>
          <w:sz w:val="22"/>
          <w:szCs w:val="22"/>
        </w:rPr>
        <w:t>umber of contract procedures has</w:t>
      </w:r>
      <w:r w:rsidR="008D3ECF" w:rsidRPr="00B77938">
        <w:rPr>
          <w:rFonts w:ascii="Times New Roman" w:hAnsi="Times New Roman" w:cs="Times New Roman"/>
          <w:sz w:val="22"/>
          <w:szCs w:val="22"/>
        </w:rPr>
        <w:t xml:space="preserve"> more positive effects on trade in relationship specific industries. This confirms that a country with high quality of rule of law, property rights and good quality of contract environment tends to export more intermediate goods with high intensity of relationship-specificity. The effect of institutional quality as a source of comparative advantage in exporting institutional intensive goods </w:t>
      </w:r>
      <w:r w:rsidR="0020164B" w:rsidRPr="00B77938">
        <w:rPr>
          <w:rFonts w:ascii="Times New Roman" w:hAnsi="Times New Roman" w:cs="Times New Roman"/>
          <w:sz w:val="22"/>
          <w:szCs w:val="22"/>
        </w:rPr>
        <w:t>are</w:t>
      </w:r>
      <w:r w:rsidR="008D3ECF" w:rsidRPr="00B77938">
        <w:rPr>
          <w:rFonts w:ascii="Times New Roman" w:hAnsi="Times New Roman" w:cs="Times New Roman"/>
          <w:sz w:val="22"/>
          <w:szCs w:val="22"/>
        </w:rPr>
        <w:t xml:space="preserve"> greater for trade in intermediate goods than final goods. The coefficients of the interaction terms in interm</w:t>
      </w:r>
      <w:r>
        <w:rPr>
          <w:rFonts w:ascii="Times New Roman" w:hAnsi="Times New Roman" w:cs="Times New Roman"/>
          <w:sz w:val="22"/>
          <w:szCs w:val="22"/>
        </w:rPr>
        <w:t>ediate goods trade in columns (1), (3) and (5</w:t>
      </w:r>
      <w:r w:rsidR="008D3ECF" w:rsidRPr="00B77938">
        <w:rPr>
          <w:rFonts w:ascii="Times New Roman" w:hAnsi="Times New Roman" w:cs="Times New Roman"/>
          <w:sz w:val="22"/>
          <w:szCs w:val="22"/>
        </w:rPr>
        <w:t xml:space="preserve">) </w:t>
      </w:r>
      <w:r w:rsidR="0020164B" w:rsidRPr="00B77938">
        <w:rPr>
          <w:rFonts w:ascii="Times New Roman" w:hAnsi="Times New Roman" w:cs="Times New Roman"/>
          <w:sz w:val="22"/>
          <w:szCs w:val="22"/>
        </w:rPr>
        <w:t>are</w:t>
      </w:r>
      <w:r w:rsidR="008D3ECF" w:rsidRPr="00B77938">
        <w:rPr>
          <w:rFonts w:ascii="Times New Roman" w:hAnsi="Times New Roman" w:cs="Times New Roman"/>
          <w:sz w:val="22"/>
          <w:szCs w:val="22"/>
        </w:rPr>
        <w:t xml:space="preserve"> </w:t>
      </w:r>
      <w:r>
        <w:rPr>
          <w:rFonts w:ascii="Times New Roman" w:hAnsi="Times New Roman" w:cs="Times New Roman"/>
          <w:sz w:val="22"/>
          <w:szCs w:val="22"/>
        </w:rPr>
        <w:t>larger</w:t>
      </w:r>
      <w:r w:rsidR="008D3ECF" w:rsidRPr="00B77938">
        <w:rPr>
          <w:rFonts w:ascii="Times New Roman" w:hAnsi="Times New Roman" w:cs="Times New Roman"/>
          <w:sz w:val="22"/>
          <w:szCs w:val="22"/>
        </w:rPr>
        <w:t xml:space="preserve"> than </w:t>
      </w:r>
      <w:r w:rsidR="001609FE">
        <w:rPr>
          <w:rFonts w:ascii="Times New Roman" w:hAnsi="Times New Roman" w:cs="Times New Roman" w:hint="eastAsia"/>
          <w:sz w:val="22"/>
          <w:szCs w:val="22"/>
        </w:rPr>
        <w:t>t</w:t>
      </w:r>
      <w:r w:rsidR="001609FE">
        <w:rPr>
          <w:rFonts w:ascii="Times New Roman" w:hAnsi="Times New Roman" w:cs="Times New Roman"/>
          <w:sz w:val="22"/>
          <w:szCs w:val="22"/>
        </w:rPr>
        <w:t xml:space="preserve">hose </w:t>
      </w:r>
      <w:r w:rsidR="008D3ECF" w:rsidRPr="00B77938">
        <w:rPr>
          <w:rFonts w:ascii="Times New Roman" w:hAnsi="Times New Roman" w:cs="Times New Roman"/>
          <w:sz w:val="22"/>
          <w:szCs w:val="22"/>
        </w:rPr>
        <w:t>in final goo</w:t>
      </w:r>
      <w:r>
        <w:rPr>
          <w:rFonts w:ascii="Times New Roman" w:hAnsi="Times New Roman" w:cs="Times New Roman"/>
          <w:sz w:val="22"/>
          <w:szCs w:val="22"/>
        </w:rPr>
        <w:t>ds trade presented in columns (2), (4</w:t>
      </w:r>
      <w:r w:rsidR="008D3ECF" w:rsidRPr="00B77938">
        <w:rPr>
          <w:rFonts w:ascii="Times New Roman" w:hAnsi="Times New Roman" w:cs="Times New Roman"/>
          <w:sz w:val="22"/>
          <w:szCs w:val="22"/>
        </w:rPr>
        <w:t xml:space="preserve">) and </w:t>
      </w:r>
      <w:r>
        <w:rPr>
          <w:rFonts w:ascii="Times New Roman" w:hAnsi="Times New Roman" w:cs="Times New Roman"/>
          <w:sz w:val="22"/>
          <w:szCs w:val="22"/>
        </w:rPr>
        <w:t>(6</w:t>
      </w:r>
      <w:r w:rsidR="008D3ECF" w:rsidRPr="00B77938">
        <w:rPr>
          <w:rFonts w:ascii="Times New Roman" w:hAnsi="Times New Roman" w:cs="Times New Roman"/>
          <w:sz w:val="22"/>
          <w:szCs w:val="22"/>
        </w:rPr>
        <w:t xml:space="preserve">) and these differences were statistically significant. </w:t>
      </w:r>
    </w:p>
    <w:p w:rsidR="008F7A49" w:rsidRPr="00B77938" w:rsidRDefault="008F7A49" w:rsidP="008F7A49">
      <w:pPr>
        <w:spacing w:line="360" w:lineRule="auto"/>
        <w:rPr>
          <w:rFonts w:ascii="Times New Roman" w:hAnsi="Times New Roman" w:cs="Times New Roman"/>
          <w:b/>
          <w:bCs/>
          <w:i/>
          <w:iCs/>
          <w:sz w:val="22"/>
          <w:szCs w:val="22"/>
        </w:rPr>
      </w:pPr>
      <w:r w:rsidRPr="00B77938">
        <w:rPr>
          <w:rFonts w:ascii="Times New Roman" w:hAnsi="Times New Roman" w:cs="Times New Roman"/>
          <w:b/>
          <w:bCs/>
          <w:i/>
          <w:iCs/>
          <w:sz w:val="22"/>
          <w:szCs w:val="22"/>
        </w:rPr>
        <w:t>Industry Level Trade Costs</w:t>
      </w:r>
    </w:p>
    <w:p w:rsidR="008F7A49" w:rsidRDefault="008F7A49" w:rsidP="008F7A49">
      <w:pPr>
        <w:spacing w:line="360" w:lineRule="auto"/>
        <w:ind w:firstLineChars="100" w:firstLine="220"/>
        <w:rPr>
          <w:rFonts w:ascii="Times New Roman" w:hAnsi="Times New Roman" w:cs="Times New Roman"/>
          <w:sz w:val="22"/>
          <w:szCs w:val="22"/>
        </w:rPr>
      </w:pPr>
      <w:r>
        <w:rPr>
          <w:rFonts w:ascii="Times New Roman" w:hAnsi="Times New Roman" w:cs="Times New Roman"/>
          <w:sz w:val="22"/>
          <w:szCs w:val="22"/>
        </w:rPr>
        <w:t>Table 3 also</w:t>
      </w:r>
      <w:r w:rsidRPr="00B77938">
        <w:rPr>
          <w:rFonts w:ascii="Times New Roman" w:hAnsi="Times New Roman" w:cs="Times New Roman"/>
          <w:sz w:val="22"/>
          <w:szCs w:val="22"/>
        </w:rPr>
        <w:t xml:space="preserve"> shows the estimation results when the natural log of the weighted t</w:t>
      </w:r>
      <w:r>
        <w:rPr>
          <w:rFonts w:ascii="Times New Roman" w:hAnsi="Times New Roman" w:cs="Times New Roman"/>
          <w:sz w:val="22"/>
          <w:szCs w:val="22"/>
        </w:rPr>
        <w:t xml:space="preserve">ariff and transportation costs </w:t>
      </w:r>
      <w:r w:rsidRPr="00B77938">
        <w:rPr>
          <w:rFonts w:ascii="Times New Roman" w:hAnsi="Times New Roman" w:cs="Times New Roman"/>
          <w:sz w:val="22"/>
          <w:szCs w:val="22"/>
        </w:rPr>
        <w:t>between trading partners, are used as proxies for trade costs. T</w:t>
      </w:r>
      <w:r>
        <w:rPr>
          <w:rFonts w:ascii="Times New Roman" w:hAnsi="Times New Roman" w:cs="Times New Roman"/>
          <w:sz w:val="22"/>
          <w:szCs w:val="22"/>
        </w:rPr>
        <w:t>he columns (1), (3), and (5)</w:t>
      </w:r>
      <w:r w:rsidRPr="00B77938">
        <w:rPr>
          <w:rFonts w:ascii="Times New Roman" w:hAnsi="Times New Roman" w:cs="Times New Roman"/>
          <w:sz w:val="22"/>
          <w:szCs w:val="22"/>
        </w:rPr>
        <w:t xml:space="preserve"> show </w:t>
      </w:r>
      <w:r>
        <w:rPr>
          <w:rFonts w:ascii="Times New Roman" w:hAnsi="Times New Roman" w:cs="Times New Roman"/>
          <w:sz w:val="22"/>
          <w:szCs w:val="22"/>
        </w:rPr>
        <w:t xml:space="preserve">that </w:t>
      </w:r>
      <w:r w:rsidRPr="00B77938">
        <w:rPr>
          <w:rFonts w:ascii="Times New Roman" w:hAnsi="Times New Roman" w:cs="Times New Roman"/>
          <w:sz w:val="22"/>
          <w:szCs w:val="22"/>
        </w:rPr>
        <w:t>the weighted average of tariff</w:t>
      </w:r>
      <w:r>
        <w:rPr>
          <w:rFonts w:ascii="Times New Roman" w:hAnsi="Times New Roman" w:cs="Times New Roman"/>
          <w:sz w:val="22"/>
          <w:szCs w:val="22"/>
        </w:rPr>
        <w:t>s</w:t>
      </w:r>
      <w:r w:rsidRPr="00B77938">
        <w:rPr>
          <w:rFonts w:ascii="Times New Roman" w:hAnsi="Times New Roman" w:cs="Times New Roman"/>
          <w:sz w:val="22"/>
          <w:szCs w:val="22"/>
        </w:rPr>
        <w:t xml:space="preserve"> by the share of each i</w:t>
      </w:r>
      <w:r>
        <w:rPr>
          <w:rFonts w:ascii="Times New Roman" w:hAnsi="Times New Roman" w:cs="Times New Roman"/>
          <w:sz w:val="22"/>
          <w:szCs w:val="22"/>
        </w:rPr>
        <w:t>ndustry have negative impact on</w:t>
      </w:r>
      <w:r w:rsidRPr="00B77938">
        <w:rPr>
          <w:rFonts w:ascii="Times New Roman" w:hAnsi="Times New Roman" w:cs="Times New Roman"/>
          <w:sz w:val="22"/>
          <w:szCs w:val="22"/>
        </w:rPr>
        <w:t xml:space="preserve"> trade in intermediate goods. However, from the results reported </w:t>
      </w:r>
      <w:r>
        <w:rPr>
          <w:rFonts w:ascii="Times New Roman" w:hAnsi="Times New Roman" w:cs="Times New Roman"/>
          <w:sz w:val="22"/>
          <w:szCs w:val="22"/>
        </w:rPr>
        <w:t>in columns (2), (4), and (6)</w:t>
      </w:r>
      <w:r w:rsidRPr="00B77938">
        <w:rPr>
          <w:rFonts w:ascii="Times New Roman" w:hAnsi="Times New Roman" w:cs="Times New Roman"/>
          <w:sz w:val="22"/>
          <w:szCs w:val="22"/>
        </w:rPr>
        <w:t>, the effects of tariff on trade in final goods are statistically insignificant. Thus, the negative impact of tariff is stronger and more significant on intermediate goods trade than on final</w:t>
      </w:r>
      <w:r w:rsidR="004A11B8">
        <w:rPr>
          <w:rFonts w:ascii="Times New Roman" w:hAnsi="Times New Roman" w:cs="Times New Roman"/>
          <w:sz w:val="22"/>
          <w:szCs w:val="22"/>
        </w:rPr>
        <w:t xml:space="preserve"> goods trade. The transport</w:t>
      </w:r>
      <w:r w:rsidRPr="00B77938">
        <w:rPr>
          <w:rFonts w:ascii="Times New Roman" w:hAnsi="Times New Roman" w:cs="Times New Roman"/>
          <w:sz w:val="22"/>
          <w:szCs w:val="22"/>
        </w:rPr>
        <w:t xml:space="preserve"> cost is measured as CIF divided by FOB. The natural log of transportation cost is negatively associated with trade in both intermediate and final goods and the effects are </w:t>
      </w:r>
      <w:r>
        <w:rPr>
          <w:rFonts w:ascii="Times New Roman" w:hAnsi="Times New Roman" w:cs="Times New Roman"/>
          <w:sz w:val="22"/>
          <w:szCs w:val="22"/>
        </w:rPr>
        <w:t>larger for trade in intermediates.</w:t>
      </w:r>
    </w:p>
    <w:p w:rsidR="008F7A49" w:rsidRPr="00B77938" w:rsidRDefault="008F7A49" w:rsidP="008F7A49">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 </w:t>
      </w:r>
    </w:p>
    <w:p w:rsidR="008D3ECF" w:rsidRPr="00B77938" w:rsidRDefault="008D3ECF" w:rsidP="00C60C15">
      <w:pPr>
        <w:spacing w:line="360" w:lineRule="auto"/>
        <w:rPr>
          <w:rFonts w:ascii="Times New Roman" w:hAnsi="Times New Roman" w:cs="Times New Roman"/>
          <w:b/>
          <w:bCs/>
          <w:i/>
          <w:iCs/>
          <w:sz w:val="22"/>
          <w:szCs w:val="22"/>
        </w:rPr>
      </w:pPr>
      <w:r w:rsidRPr="00B77938">
        <w:rPr>
          <w:rFonts w:ascii="Times New Roman" w:hAnsi="Times New Roman" w:cs="Times New Roman"/>
          <w:b/>
          <w:bCs/>
          <w:i/>
          <w:iCs/>
          <w:sz w:val="22"/>
          <w:szCs w:val="22"/>
        </w:rPr>
        <w:t>Geography</w:t>
      </w:r>
    </w:p>
    <w:p w:rsidR="008D3ECF" w:rsidRPr="00B77938" w:rsidRDefault="008D3ECF" w:rsidP="00382027">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The estimates of log of distan</w:t>
      </w:r>
      <w:r w:rsidR="009251AB">
        <w:rPr>
          <w:rFonts w:ascii="Times New Roman" w:hAnsi="Times New Roman" w:cs="Times New Roman"/>
          <w:sz w:val="22"/>
          <w:szCs w:val="22"/>
        </w:rPr>
        <w:t>ce across columns (1) through (6</w:t>
      </w:r>
      <w:r w:rsidRPr="00B77938">
        <w:rPr>
          <w:rFonts w:ascii="Times New Roman" w:hAnsi="Times New Roman" w:cs="Times New Roman"/>
          <w:sz w:val="22"/>
          <w:szCs w:val="22"/>
        </w:rPr>
        <w:t>) show that</w:t>
      </w:r>
      <w:r w:rsidR="001A43AA">
        <w:rPr>
          <w:rFonts w:ascii="Times New Roman" w:hAnsi="Times New Roman" w:cs="Times New Roman"/>
          <w:sz w:val="22"/>
          <w:szCs w:val="22"/>
        </w:rPr>
        <w:t xml:space="preserve"> the</w:t>
      </w:r>
      <w:r w:rsidRPr="00B77938">
        <w:rPr>
          <w:rFonts w:ascii="Times New Roman" w:hAnsi="Times New Roman" w:cs="Times New Roman"/>
          <w:sz w:val="22"/>
          <w:szCs w:val="22"/>
        </w:rPr>
        <w:t xml:space="preserve"> dista</w:t>
      </w:r>
      <w:r w:rsidR="0020164B" w:rsidRPr="00B77938">
        <w:rPr>
          <w:rFonts w:ascii="Times New Roman" w:hAnsi="Times New Roman" w:cs="Times New Roman"/>
          <w:sz w:val="22"/>
          <w:szCs w:val="22"/>
        </w:rPr>
        <w:t>nce between trading partners has</w:t>
      </w:r>
      <w:r w:rsidRPr="00B77938">
        <w:rPr>
          <w:rFonts w:ascii="Times New Roman" w:hAnsi="Times New Roman" w:cs="Times New Roman"/>
          <w:sz w:val="22"/>
          <w:szCs w:val="22"/>
        </w:rPr>
        <w:t xml:space="preserve"> a negative and highly significant effect on trade in intermediate inputs, confirming the </w:t>
      </w:r>
      <w:r w:rsidRPr="00B77938">
        <w:rPr>
          <w:rFonts w:ascii="Times New Roman" w:hAnsi="Times New Roman" w:cs="Times New Roman"/>
          <w:sz w:val="22"/>
          <w:szCs w:val="22"/>
        </w:rPr>
        <w:lastRenderedPageBreak/>
        <w:t xml:space="preserve">importance of proximity as a determinant of trade patterns. The magnitudes of the coefficients on the effect of distance on trade in intermediate goods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w:t>
      </w:r>
      <w:r w:rsidR="009677E0" w:rsidRPr="00B77938">
        <w:rPr>
          <w:rFonts w:ascii="Times New Roman" w:hAnsi="Times New Roman" w:cs="Times New Roman"/>
          <w:sz w:val="22"/>
          <w:szCs w:val="22"/>
        </w:rPr>
        <w:t>approximately</w:t>
      </w:r>
      <w:r w:rsidR="001A43AA">
        <w:rPr>
          <w:rFonts w:ascii="Times New Roman" w:hAnsi="Times New Roman" w:cs="Times New Roman"/>
          <w:sz w:val="22"/>
          <w:szCs w:val="22"/>
        </w:rPr>
        <w:t xml:space="preserve"> 1.6</w:t>
      </w:r>
      <w:r w:rsidRPr="00B77938">
        <w:rPr>
          <w:rFonts w:ascii="Times New Roman" w:hAnsi="Times New Roman" w:cs="Times New Roman"/>
          <w:sz w:val="22"/>
          <w:szCs w:val="22"/>
        </w:rPr>
        <w:t xml:space="preserve">, which </w:t>
      </w:r>
      <w:r w:rsidR="0020164B" w:rsidRPr="00B77938">
        <w:rPr>
          <w:rFonts w:ascii="Times New Roman" w:hAnsi="Times New Roman" w:cs="Times New Roman"/>
          <w:sz w:val="22"/>
          <w:szCs w:val="22"/>
        </w:rPr>
        <w:t>is</w:t>
      </w:r>
      <w:r w:rsidRPr="00B77938">
        <w:rPr>
          <w:rFonts w:ascii="Times New Roman" w:hAnsi="Times New Roman" w:cs="Times New Roman"/>
          <w:sz w:val="22"/>
          <w:szCs w:val="22"/>
        </w:rPr>
        <w:t xml:space="preserve"> slightly larger</w:t>
      </w:r>
      <w:r w:rsidR="001A43AA">
        <w:rPr>
          <w:rFonts w:ascii="Times New Roman" w:hAnsi="Times New Roman" w:cs="Times New Roman"/>
          <w:sz w:val="22"/>
          <w:szCs w:val="22"/>
        </w:rPr>
        <w:t xml:space="preserve"> than trade in final goods (1.4</w:t>
      </w:r>
      <w:r w:rsidRPr="00B77938">
        <w:rPr>
          <w:rFonts w:ascii="Times New Roman" w:hAnsi="Times New Roman" w:cs="Times New Roman"/>
          <w:sz w:val="22"/>
          <w:szCs w:val="22"/>
        </w:rPr>
        <w:t>). The gravity variables ha</w:t>
      </w:r>
      <w:r w:rsidR="0020164B" w:rsidRPr="00B77938">
        <w:rPr>
          <w:rFonts w:ascii="Times New Roman" w:hAnsi="Times New Roman" w:cs="Times New Roman"/>
          <w:sz w:val="22"/>
          <w:szCs w:val="22"/>
        </w:rPr>
        <w:t>ve</w:t>
      </w:r>
      <w:r w:rsidRPr="00B77938">
        <w:rPr>
          <w:rFonts w:ascii="Times New Roman" w:hAnsi="Times New Roman" w:cs="Times New Roman"/>
          <w:sz w:val="22"/>
          <w:szCs w:val="22"/>
        </w:rPr>
        <w:t xml:space="preserve"> positive effects on trade in both intermediate and final goods. The colonial tie between expor</w:t>
      </w:r>
      <w:r w:rsidR="0020164B" w:rsidRPr="00B77938">
        <w:rPr>
          <w:rFonts w:ascii="Times New Roman" w:hAnsi="Times New Roman" w:cs="Times New Roman"/>
          <w:sz w:val="22"/>
          <w:szCs w:val="22"/>
        </w:rPr>
        <w:t>ter and importer in the past has</w:t>
      </w:r>
      <w:r w:rsidRPr="00B77938">
        <w:rPr>
          <w:rFonts w:ascii="Times New Roman" w:hAnsi="Times New Roman" w:cs="Times New Roman"/>
          <w:sz w:val="22"/>
          <w:szCs w:val="22"/>
        </w:rPr>
        <w:t xml:space="preserve"> a positive impact on trade and all coefficients </w:t>
      </w:r>
      <w:r w:rsidR="0020164B" w:rsidRPr="00B77938">
        <w:rPr>
          <w:rFonts w:ascii="Times New Roman" w:hAnsi="Times New Roman" w:cs="Times New Roman"/>
          <w:sz w:val="22"/>
          <w:szCs w:val="22"/>
        </w:rPr>
        <w:t>are</w:t>
      </w:r>
      <w:r w:rsidRPr="00B77938">
        <w:rPr>
          <w:rFonts w:ascii="Times New Roman" w:hAnsi="Times New Roman" w:cs="Times New Roman"/>
          <w:sz w:val="22"/>
          <w:szCs w:val="22"/>
        </w:rPr>
        <w:t xml:space="preserve"> statistically significant. Additionally, when trading partners used the same language, the volume of trade increased more. The sh</w:t>
      </w:r>
      <w:r w:rsidR="00FB6619" w:rsidRPr="00B77938">
        <w:rPr>
          <w:rFonts w:ascii="Times New Roman" w:hAnsi="Times New Roman" w:cs="Times New Roman"/>
          <w:sz w:val="22"/>
          <w:szCs w:val="22"/>
        </w:rPr>
        <w:t>aring of common borders also has</w:t>
      </w:r>
      <w:r w:rsidRPr="00B77938">
        <w:rPr>
          <w:rFonts w:ascii="Times New Roman" w:hAnsi="Times New Roman" w:cs="Times New Roman"/>
          <w:sz w:val="22"/>
          <w:szCs w:val="22"/>
        </w:rPr>
        <w:t xml:space="preserve"> a positive effect on trade in intermediate and final goods. Trade integration through regional trade agreement contributed to both types of trade.  </w:t>
      </w:r>
    </w:p>
    <w:p w:rsidR="008D3ECF" w:rsidRPr="00B77938" w:rsidRDefault="008D3ECF" w:rsidP="00C60C15">
      <w:pPr>
        <w:spacing w:line="360" w:lineRule="auto"/>
        <w:rPr>
          <w:rFonts w:ascii="Times New Roman" w:hAnsi="Times New Roman" w:cs="Times New Roman"/>
          <w:b/>
          <w:bCs/>
          <w:i/>
          <w:iCs/>
          <w:sz w:val="22"/>
          <w:szCs w:val="22"/>
        </w:rPr>
      </w:pPr>
      <w:r w:rsidRPr="00B77938">
        <w:rPr>
          <w:rFonts w:ascii="Times New Roman" w:hAnsi="Times New Roman" w:cs="Times New Roman"/>
          <w:b/>
          <w:bCs/>
          <w:i/>
          <w:iCs/>
          <w:sz w:val="22"/>
          <w:szCs w:val="22"/>
        </w:rPr>
        <w:t>Factor Endowments</w:t>
      </w:r>
    </w:p>
    <w:p w:rsidR="008D3ECF" w:rsidRPr="00B77938" w:rsidRDefault="008D3ECF" w:rsidP="00382027">
      <w:pPr>
        <w:spacing w:line="360" w:lineRule="auto"/>
        <w:ind w:firstLineChars="50" w:firstLine="110"/>
        <w:rPr>
          <w:rFonts w:ascii="Times New Roman" w:hAnsi="Times New Roman" w:cs="Times New Roman"/>
          <w:sz w:val="22"/>
          <w:szCs w:val="22"/>
        </w:rPr>
      </w:pPr>
      <w:r w:rsidRPr="00B77938">
        <w:rPr>
          <w:rFonts w:ascii="Times New Roman" w:hAnsi="Times New Roman" w:cs="Times New Roman"/>
          <w:sz w:val="22"/>
          <w:szCs w:val="22"/>
        </w:rPr>
        <w:t xml:space="preserve">When examining the effects of interaction between the </w:t>
      </w:r>
      <w:r w:rsidR="001A43AA">
        <w:rPr>
          <w:rFonts w:ascii="Times New Roman" w:hAnsi="Times New Roman" w:cs="Times New Roman"/>
          <w:sz w:val="22"/>
          <w:szCs w:val="22"/>
        </w:rPr>
        <w:t xml:space="preserve">country-level </w:t>
      </w:r>
      <w:r w:rsidRPr="00B77938">
        <w:rPr>
          <w:rFonts w:ascii="Times New Roman" w:hAnsi="Times New Roman" w:cs="Times New Roman"/>
          <w:sz w:val="22"/>
          <w:szCs w:val="22"/>
        </w:rPr>
        <w:t xml:space="preserve">abundance of the capital-labor ratio and </w:t>
      </w:r>
      <w:r w:rsidR="002B7EA8">
        <w:rPr>
          <w:rFonts w:ascii="Times New Roman" w:hAnsi="Times New Roman" w:cs="Times New Roman"/>
          <w:sz w:val="22"/>
          <w:szCs w:val="22"/>
        </w:rPr>
        <w:t>industry-level capital intensity</w:t>
      </w:r>
      <w:r w:rsidR="00FB6619" w:rsidRPr="00B77938">
        <w:rPr>
          <w:rFonts w:ascii="Times New Roman" w:hAnsi="Times New Roman" w:cs="Times New Roman"/>
          <w:sz w:val="22"/>
          <w:szCs w:val="22"/>
        </w:rPr>
        <w:t xml:space="preserve">, a positive effect </w:t>
      </w:r>
      <w:r w:rsidR="002B7EA8">
        <w:rPr>
          <w:rFonts w:ascii="Times New Roman" w:hAnsi="Times New Roman" w:cs="Times New Roman"/>
          <w:sz w:val="22"/>
          <w:szCs w:val="22"/>
        </w:rPr>
        <w:t xml:space="preserve">on trade in both intermediate and final goods </w:t>
      </w:r>
      <w:r w:rsidR="00FB6619" w:rsidRPr="00B77938">
        <w:rPr>
          <w:rFonts w:ascii="Times New Roman" w:hAnsi="Times New Roman" w:cs="Times New Roman"/>
          <w:sz w:val="22"/>
          <w:szCs w:val="22"/>
        </w:rPr>
        <w:t>i</w:t>
      </w:r>
      <w:r w:rsidRPr="00B77938">
        <w:rPr>
          <w:rFonts w:ascii="Times New Roman" w:hAnsi="Times New Roman" w:cs="Times New Roman"/>
          <w:sz w:val="22"/>
          <w:szCs w:val="22"/>
        </w:rPr>
        <w:t xml:space="preserve">s observed. </w:t>
      </w:r>
      <w:r w:rsidR="00DD3C86">
        <w:rPr>
          <w:rFonts w:ascii="Times New Roman" w:hAnsi="Times New Roman" w:cs="Times New Roman"/>
          <w:sz w:val="22"/>
          <w:szCs w:val="22"/>
        </w:rPr>
        <w:t xml:space="preserve">The coefficient of the interaction between the human capital endowment and human capital intensity is also significantly positive. </w:t>
      </w:r>
      <w:r w:rsidRPr="00B77938">
        <w:rPr>
          <w:rFonts w:ascii="Times New Roman" w:hAnsi="Times New Roman" w:cs="Times New Roman"/>
          <w:sz w:val="22"/>
          <w:szCs w:val="22"/>
        </w:rPr>
        <w:t>This result demonstrates the validity of Heckscher-Ohlin theorem; a country with more capital</w:t>
      </w:r>
      <w:r w:rsidR="00DD3C86">
        <w:rPr>
          <w:rFonts w:ascii="Times New Roman" w:hAnsi="Times New Roman" w:cs="Times New Roman"/>
          <w:sz w:val="22"/>
          <w:szCs w:val="22"/>
        </w:rPr>
        <w:t xml:space="preserve"> </w:t>
      </w:r>
      <w:r w:rsidRPr="00B77938">
        <w:rPr>
          <w:rFonts w:ascii="Times New Roman" w:hAnsi="Times New Roman" w:cs="Times New Roman"/>
          <w:sz w:val="22"/>
          <w:szCs w:val="22"/>
        </w:rPr>
        <w:t>per worker tends to export more in capital intensive i</w:t>
      </w:r>
      <w:r w:rsidR="00DD3C86">
        <w:rPr>
          <w:rFonts w:ascii="Times New Roman" w:hAnsi="Times New Roman" w:cs="Times New Roman"/>
          <w:sz w:val="22"/>
          <w:szCs w:val="22"/>
        </w:rPr>
        <w:t>ndustries. The magnitude of the</w:t>
      </w:r>
      <w:r w:rsidRPr="00B77938">
        <w:rPr>
          <w:rFonts w:ascii="Times New Roman" w:hAnsi="Times New Roman" w:cs="Times New Roman"/>
          <w:sz w:val="22"/>
          <w:szCs w:val="22"/>
        </w:rPr>
        <w:t xml:space="preserve"> effect </w:t>
      </w:r>
      <w:r w:rsidR="00DD3C86">
        <w:rPr>
          <w:rFonts w:ascii="Times New Roman" w:hAnsi="Times New Roman" w:cs="Times New Roman"/>
          <w:sz w:val="22"/>
          <w:szCs w:val="22"/>
        </w:rPr>
        <w:t xml:space="preserve">of physical capital </w:t>
      </w:r>
      <w:r w:rsidR="00FB6619" w:rsidRPr="00B77938">
        <w:rPr>
          <w:rFonts w:ascii="Times New Roman" w:hAnsi="Times New Roman" w:cs="Times New Roman"/>
          <w:sz w:val="22"/>
          <w:szCs w:val="22"/>
        </w:rPr>
        <w:t>is</w:t>
      </w:r>
      <w:r w:rsidRPr="00B77938">
        <w:rPr>
          <w:rFonts w:ascii="Times New Roman" w:hAnsi="Times New Roman" w:cs="Times New Roman"/>
          <w:sz w:val="22"/>
          <w:szCs w:val="22"/>
        </w:rPr>
        <w:t xml:space="preserve"> slightly larger for trade in final</w:t>
      </w:r>
      <w:r w:rsidR="00DD3C86">
        <w:rPr>
          <w:rFonts w:ascii="Times New Roman" w:hAnsi="Times New Roman" w:cs="Times New Roman"/>
          <w:sz w:val="22"/>
          <w:szCs w:val="22"/>
        </w:rPr>
        <w:t xml:space="preserve"> goods than intermediate goods while the effect of human capital is stronger in intermediate goods trade.</w:t>
      </w:r>
    </w:p>
    <w:p w:rsidR="008D3ECF" w:rsidRPr="00B77938" w:rsidRDefault="008D3ECF" w:rsidP="00382027">
      <w:pPr>
        <w:spacing w:line="360" w:lineRule="auto"/>
        <w:ind w:firstLineChars="100" w:firstLine="220"/>
        <w:jc w:val="center"/>
        <w:rPr>
          <w:rFonts w:ascii="Times New Roman" w:hAnsi="Times New Roman" w:cs="Times New Roman"/>
          <w:sz w:val="22"/>
          <w:szCs w:val="22"/>
        </w:rPr>
      </w:pPr>
      <w:r w:rsidRPr="00B77938">
        <w:rPr>
          <w:rFonts w:ascii="Times New Roman" w:hAnsi="Times New Roman" w:cs="Times New Roman"/>
          <w:sz w:val="22"/>
          <w:szCs w:val="22"/>
        </w:rPr>
        <w:t xml:space="preserve">Insert </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Table 4</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 xml:space="preserve"> Here</w:t>
      </w:r>
    </w:p>
    <w:p w:rsidR="00411B8C" w:rsidRDefault="00411B8C">
      <w:pPr>
        <w:rPr>
          <w:rFonts w:ascii="Times New Roman" w:hAnsi="Times New Roman" w:cs="Times New Roman"/>
          <w:b/>
          <w:bCs/>
          <w:sz w:val="22"/>
          <w:szCs w:val="22"/>
        </w:rPr>
      </w:pPr>
    </w:p>
    <w:p w:rsidR="008D3ECF" w:rsidRPr="00B77938" w:rsidRDefault="008D3ECF">
      <w:pPr>
        <w:rPr>
          <w:rFonts w:ascii="Times New Roman" w:hAnsi="Times New Roman" w:cs="Times New Roman"/>
          <w:b/>
          <w:bCs/>
          <w:sz w:val="22"/>
          <w:szCs w:val="22"/>
        </w:rPr>
      </w:pPr>
      <w:r w:rsidRPr="00B77938">
        <w:rPr>
          <w:rFonts w:ascii="Times New Roman" w:hAnsi="Times New Roman" w:cs="Times New Roman"/>
          <w:b/>
          <w:bCs/>
          <w:sz w:val="22"/>
          <w:szCs w:val="22"/>
        </w:rPr>
        <w:t xml:space="preserve">4.2. </w:t>
      </w:r>
      <w:r w:rsidR="00022475">
        <w:rPr>
          <w:rFonts w:ascii="Times New Roman" w:eastAsiaTheme="minorEastAsia" w:hAnsi="Times New Roman"/>
          <w:b/>
          <w:sz w:val="22"/>
        </w:rPr>
        <w:t>The Determinants of Trade in Intermediate Goods</w:t>
      </w:r>
      <w:r w:rsidR="00B07742">
        <w:rPr>
          <w:rFonts w:ascii="Times New Roman" w:eastAsiaTheme="minorEastAsia" w:hAnsi="Times New Roman"/>
          <w:b/>
          <w:sz w:val="22"/>
        </w:rPr>
        <w:t xml:space="preserve"> vs. Final Goods</w:t>
      </w:r>
    </w:p>
    <w:p w:rsidR="008D3ECF" w:rsidRPr="00411B8C" w:rsidRDefault="008D3ECF">
      <w:pPr>
        <w:rPr>
          <w:rFonts w:ascii="Times New Roman" w:hAnsi="Times New Roman" w:cs="Times New Roman"/>
          <w:sz w:val="22"/>
          <w:szCs w:val="22"/>
        </w:rPr>
      </w:pPr>
    </w:p>
    <w:p w:rsidR="00247807" w:rsidRDefault="00220B84" w:rsidP="00382027">
      <w:pPr>
        <w:spacing w:line="360" w:lineRule="auto"/>
        <w:ind w:firstLineChars="100" w:firstLine="220"/>
        <w:rPr>
          <w:rFonts w:ascii="Times New Roman" w:hAnsi="Times New Roman" w:cs="Times New Roman"/>
          <w:sz w:val="22"/>
          <w:szCs w:val="22"/>
        </w:rPr>
      </w:pPr>
      <w:r>
        <w:rPr>
          <w:rFonts w:ascii="Times New Roman" w:hAnsi="Times New Roman" w:cs="Times New Roman" w:hint="eastAsia"/>
          <w:sz w:val="22"/>
          <w:szCs w:val="22"/>
        </w:rPr>
        <w:t xml:space="preserve">To </w:t>
      </w:r>
      <w:r w:rsidR="0056099D">
        <w:rPr>
          <w:rFonts w:ascii="Times New Roman" w:hAnsi="Times New Roman" w:cs="Times New Roman"/>
          <w:sz w:val="22"/>
          <w:szCs w:val="22"/>
        </w:rPr>
        <w:t>examine</w:t>
      </w:r>
      <w:r w:rsidR="00213F56">
        <w:rPr>
          <w:rFonts w:ascii="Times New Roman" w:hAnsi="Times New Roman" w:cs="Times New Roman"/>
          <w:sz w:val="22"/>
          <w:szCs w:val="22"/>
        </w:rPr>
        <w:t xml:space="preserve"> the relative importance of the trade in intermediates to final good trade, we use </w:t>
      </w:r>
      <w:r w:rsidR="00F64C47">
        <w:rPr>
          <w:rFonts w:ascii="Times New Roman" w:hAnsi="Times New Roman" w:cs="Times New Roman"/>
          <w:sz w:val="22"/>
          <w:szCs w:val="22"/>
        </w:rPr>
        <w:t>the ratio</w:t>
      </w:r>
      <w:r w:rsidR="00213F56">
        <w:rPr>
          <w:rFonts w:ascii="Times New Roman" w:hAnsi="Times New Roman" w:cs="Times New Roman"/>
          <w:sz w:val="22"/>
          <w:szCs w:val="22"/>
        </w:rPr>
        <w:t xml:space="preserve"> of trade in intermediate goods </w:t>
      </w:r>
      <w:r w:rsidR="00411B8C">
        <w:rPr>
          <w:rFonts w:ascii="Times New Roman" w:hAnsi="Times New Roman" w:cs="Times New Roman"/>
          <w:sz w:val="22"/>
          <w:szCs w:val="22"/>
        </w:rPr>
        <w:t xml:space="preserve">to final goods in natural logarithm </w:t>
      </w:r>
      <w:r w:rsidR="00213F56">
        <w:rPr>
          <w:rFonts w:ascii="Times New Roman" w:hAnsi="Times New Roman" w:cs="Times New Roman"/>
          <w:sz w:val="22"/>
          <w:szCs w:val="22"/>
        </w:rPr>
        <w:t xml:space="preserve">as dependent variable. Table 4 </w:t>
      </w:r>
      <w:r w:rsidR="0056099D">
        <w:rPr>
          <w:rFonts w:ascii="Times New Roman" w:hAnsi="Times New Roman" w:cs="Times New Roman"/>
          <w:sz w:val="22"/>
          <w:szCs w:val="22"/>
        </w:rPr>
        <w:t xml:space="preserve">reports OLS estimation results with this </w:t>
      </w:r>
      <w:r w:rsidR="00F64C47">
        <w:rPr>
          <w:rFonts w:ascii="Times New Roman" w:hAnsi="Times New Roman" w:cs="Times New Roman"/>
          <w:sz w:val="22"/>
          <w:szCs w:val="22"/>
        </w:rPr>
        <w:t>ratio</w:t>
      </w:r>
      <w:r w:rsidR="0056099D">
        <w:rPr>
          <w:rFonts w:ascii="Times New Roman" w:hAnsi="Times New Roman" w:cs="Times New Roman"/>
          <w:sz w:val="22"/>
          <w:szCs w:val="22"/>
        </w:rPr>
        <w:t xml:space="preserve"> of trade in intermediates. It </w:t>
      </w:r>
      <w:r w:rsidR="00213F56">
        <w:rPr>
          <w:rFonts w:ascii="Times New Roman" w:hAnsi="Times New Roman" w:cs="Times New Roman"/>
          <w:sz w:val="22"/>
          <w:szCs w:val="22"/>
        </w:rPr>
        <w:t>show</w:t>
      </w:r>
      <w:r w:rsidR="0056099D">
        <w:rPr>
          <w:rFonts w:ascii="Times New Roman" w:hAnsi="Times New Roman" w:cs="Times New Roman"/>
          <w:sz w:val="22"/>
          <w:szCs w:val="22"/>
        </w:rPr>
        <w:t>s</w:t>
      </w:r>
      <w:r w:rsidR="00213F56">
        <w:rPr>
          <w:rFonts w:ascii="Times New Roman" w:hAnsi="Times New Roman" w:cs="Times New Roman"/>
          <w:sz w:val="22"/>
          <w:szCs w:val="22"/>
        </w:rPr>
        <w:t xml:space="preserve"> that the coefficients of interaction term between institutional quality and relationship specificity are consistently positive and statistically significant</w:t>
      </w:r>
      <w:r w:rsidR="009A31C7">
        <w:rPr>
          <w:rFonts w:ascii="Times New Roman" w:hAnsi="Times New Roman" w:cs="Times New Roman"/>
          <w:sz w:val="22"/>
          <w:szCs w:val="22"/>
        </w:rPr>
        <w:t xml:space="preserve"> across model specifications</w:t>
      </w:r>
      <w:r w:rsidR="00213F56">
        <w:rPr>
          <w:rFonts w:ascii="Times New Roman" w:hAnsi="Times New Roman" w:cs="Times New Roman"/>
          <w:sz w:val="22"/>
          <w:szCs w:val="22"/>
        </w:rPr>
        <w:t>.</w:t>
      </w:r>
      <w:r w:rsidR="009A31C7">
        <w:rPr>
          <w:rFonts w:ascii="Times New Roman" w:hAnsi="Times New Roman" w:cs="Times New Roman"/>
          <w:sz w:val="22"/>
          <w:szCs w:val="22"/>
        </w:rPr>
        <w:t xml:space="preserve"> </w:t>
      </w:r>
      <w:r w:rsidR="0056099D">
        <w:rPr>
          <w:rFonts w:ascii="Times New Roman" w:hAnsi="Times New Roman" w:cs="Times New Roman"/>
          <w:sz w:val="22"/>
          <w:szCs w:val="22"/>
        </w:rPr>
        <w:t xml:space="preserve">This implies that a country with </w:t>
      </w:r>
      <w:r w:rsidR="0056099D" w:rsidRPr="00B77938">
        <w:rPr>
          <w:rFonts w:ascii="Times New Roman" w:hAnsi="Times New Roman" w:cs="Times New Roman"/>
          <w:sz w:val="22"/>
          <w:szCs w:val="22"/>
        </w:rPr>
        <w:t xml:space="preserve">high quality of rule of law, property rights and good quality of contract environment tends to export </w:t>
      </w:r>
      <w:r w:rsidR="0056099D">
        <w:rPr>
          <w:rFonts w:ascii="Times New Roman" w:hAnsi="Times New Roman" w:cs="Times New Roman"/>
          <w:sz w:val="22"/>
          <w:szCs w:val="22"/>
        </w:rPr>
        <w:t>higher</w:t>
      </w:r>
      <w:r w:rsidR="0056099D" w:rsidRPr="00B77938">
        <w:rPr>
          <w:rFonts w:ascii="Times New Roman" w:hAnsi="Times New Roman" w:cs="Times New Roman"/>
          <w:sz w:val="22"/>
          <w:szCs w:val="22"/>
        </w:rPr>
        <w:t xml:space="preserve"> </w:t>
      </w:r>
      <w:r w:rsidR="0056099D">
        <w:rPr>
          <w:rFonts w:ascii="Times New Roman" w:hAnsi="Times New Roman" w:cs="Times New Roman"/>
          <w:sz w:val="22"/>
          <w:szCs w:val="22"/>
        </w:rPr>
        <w:t xml:space="preserve">share of </w:t>
      </w:r>
      <w:r w:rsidR="0056099D" w:rsidRPr="00B77938">
        <w:rPr>
          <w:rFonts w:ascii="Times New Roman" w:hAnsi="Times New Roman" w:cs="Times New Roman"/>
          <w:sz w:val="22"/>
          <w:szCs w:val="22"/>
        </w:rPr>
        <w:t>intermediate goods with high intensity of relationship-specificity</w:t>
      </w:r>
      <w:r w:rsidR="00F64C47">
        <w:rPr>
          <w:rFonts w:ascii="Times New Roman" w:hAnsi="Times New Roman" w:cs="Times New Roman"/>
          <w:sz w:val="22"/>
          <w:szCs w:val="22"/>
        </w:rPr>
        <w:t xml:space="preserve"> than final goods</w:t>
      </w:r>
      <w:r w:rsidR="0056099D" w:rsidRPr="00B77938">
        <w:rPr>
          <w:rFonts w:ascii="Times New Roman" w:hAnsi="Times New Roman" w:cs="Times New Roman"/>
          <w:sz w:val="22"/>
          <w:szCs w:val="22"/>
        </w:rPr>
        <w:t xml:space="preserve">. </w:t>
      </w:r>
      <w:r w:rsidR="0056099D">
        <w:rPr>
          <w:rFonts w:ascii="Times New Roman" w:hAnsi="Times New Roman" w:cs="Times New Roman"/>
          <w:sz w:val="22"/>
          <w:szCs w:val="22"/>
        </w:rPr>
        <w:t>The magnitude</w:t>
      </w:r>
      <w:r w:rsidR="00C45F5C">
        <w:rPr>
          <w:rFonts w:ascii="Times New Roman" w:hAnsi="Times New Roman" w:cs="Times New Roman"/>
          <w:sz w:val="22"/>
          <w:szCs w:val="22"/>
        </w:rPr>
        <w:t>s</w:t>
      </w:r>
      <w:r w:rsidR="0056099D">
        <w:rPr>
          <w:rFonts w:ascii="Times New Roman" w:hAnsi="Times New Roman" w:cs="Times New Roman"/>
          <w:sz w:val="22"/>
          <w:szCs w:val="22"/>
        </w:rPr>
        <w:t xml:space="preserve"> of coefficient</w:t>
      </w:r>
      <w:r w:rsidR="00C45F5C">
        <w:rPr>
          <w:rFonts w:ascii="Times New Roman" w:hAnsi="Times New Roman" w:cs="Times New Roman"/>
          <w:sz w:val="22"/>
          <w:szCs w:val="22"/>
        </w:rPr>
        <w:t>s are</w:t>
      </w:r>
      <w:r w:rsidR="0056099D">
        <w:rPr>
          <w:rFonts w:ascii="Times New Roman" w:hAnsi="Times New Roman" w:cs="Times New Roman"/>
          <w:sz w:val="22"/>
          <w:szCs w:val="22"/>
        </w:rPr>
        <w:t xml:space="preserve"> much larger than that of other determinants of share of trade in intermediates. </w:t>
      </w:r>
      <w:r w:rsidR="00694AB5">
        <w:rPr>
          <w:rFonts w:ascii="Times New Roman" w:hAnsi="Times New Roman" w:cs="Times New Roman"/>
          <w:sz w:val="22"/>
          <w:szCs w:val="22"/>
        </w:rPr>
        <w:t xml:space="preserve">This result shows that the size of the positive effect of institutional quality on trade in intermediate goods is significantly larger than </w:t>
      </w:r>
      <w:r w:rsidR="00565C35">
        <w:rPr>
          <w:rFonts w:ascii="Times New Roman" w:hAnsi="Times New Roman" w:cs="Times New Roman"/>
          <w:sz w:val="22"/>
          <w:szCs w:val="22"/>
        </w:rPr>
        <w:t xml:space="preserve">that on </w:t>
      </w:r>
      <w:r w:rsidR="00694AB5">
        <w:rPr>
          <w:rFonts w:ascii="Times New Roman" w:hAnsi="Times New Roman" w:cs="Times New Roman"/>
          <w:sz w:val="22"/>
          <w:szCs w:val="22"/>
        </w:rPr>
        <w:t xml:space="preserve">final goods trade </w:t>
      </w:r>
      <w:r w:rsidR="00565C35">
        <w:rPr>
          <w:rFonts w:ascii="Times New Roman" w:hAnsi="Times New Roman" w:cs="Times New Roman"/>
          <w:sz w:val="22"/>
          <w:szCs w:val="22"/>
        </w:rPr>
        <w:t xml:space="preserve">as </w:t>
      </w:r>
      <w:r w:rsidR="00694AB5">
        <w:rPr>
          <w:rFonts w:ascii="Times New Roman" w:hAnsi="Times New Roman" w:cs="Times New Roman"/>
          <w:sz w:val="22"/>
          <w:szCs w:val="22"/>
        </w:rPr>
        <w:t xml:space="preserve">reported in Table 3. </w:t>
      </w:r>
      <w:r w:rsidR="00213F56">
        <w:rPr>
          <w:rFonts w:ascii="Times New Roman" w:hAnsi="Times New Roman" w:cs="Times New Roman"/>
          <w:sz w:val="22"/>
          <w:szCs w:val="22"/>
        </w:rPr>
        <w:t>Column (1) through (3)</w:t>
      </w:r>
      <w:r w:rsidR="00694AB5">
        <w:rPr>
          <w:rFonts w:ascii="Times New Roman" w:hAnsi="Times New Roman" w:cs="Times New Roman"/>
          <w:sz w:val="22"/>
          <w:szCs w:val="22"/>
        </w:rPr>
        <w:t xml:space="preserve"> in Table 4</w:t>
      </w:r>
      <w:r w:rsidR="00213F56">
        <w:rPr>
          <w:rFonts w:ascii="Times New Roman" w:hAnsi="Times New Roman" w:cs="Times New Roman"/>
          <w:sz w:val="22"/>
          <w:szCs w:val="22"/>
        </w:rPr>
        <w:t xml:space="preserve"> </w:t>
      </w:r>
      <w:r w:rsidR="00694AB5">
        <w:rPr>
          <w:rFonts w:ascii="Times New Roman" w:hAnsi="Times New Roman" w:cs="Times New Roman"/>
          <w:sz w:val="22"/>
          <w:szCs w:val="22"/>
        </w:rPr>
        <w:t xml:space="preserve">also </w:t>
      </w:r>
      <w:r w:rsidR="00213F56">
        <w:rPr>
          <w:rFonts w:ascii="Times New Roman" w:hAnsi="Times New Roman" w:cs="Times New Roman"/>
          <w:sz w:val="22"/>
          <w:szCs w:val="22"/>
        </w:rPr>
        <w:t>show that t</w:t>
      </w:r>
      <w:r w:rsidR="009A31C7">
        <w:rPr>
          <w:rFonts w:ascii="Times New Roman" w:hAnsi="Times New Roman" w:cs="Times New Roman"/>
          <w:sz w:val="22"/>
          <w:szCs w:val="22"/>
        </w:rPr>
        <w:t xml:space="preserve">he </w:t>
      </w:r>
      <w:r w:rsidR="00213F56">
        <w:rPr>
          <w:rFonts w:ascii="Times New Roman" w:hAnsi="Times New Roman" w:cs="Times New Roman"/>
          <w:sz w:val="22"/>
          <w:szCs w:val="22"/>
        </w:rPr>
        <w:t xml:space="preserve">trade share </w:t>
      </w:r>
      <w:r w:rsidR="009A31C7">
        <w:rPr>
          <w:rFonts w:ascii="Times New Roman" w:hAnsi="Times New Roman" w:cs="Times New Roman"/>
          <w:sz w:val="22"/>
          <w:szCs w:val="22"/>
        </w:rPr>
        <w:t xml:space="preserve">of intermediates </w:t>
      </w:r>
      <w:r w:rsidR="00213F56">
        <w:rPr>
          <w:rFonts w:ascii="Times New Roman" w:hAnsi="Times New Roman" w:cs="Times New Roman"/>
          <w:sz w:val="22"/>
          <w:szCs w:val="22"/>
        </w:rPr>
        <w:t xml:space="preserve">is </w:t>
      </w:r>
      <w:r w:rsidR="00565C35">
        <w:rPr>
          <w:rFonts w:ascii="Times New Roman" w:hAnsi="Times New Roman" w:cs="Times New Roman"/>
          <w:sz w:val="22"/>
          <w:szCs w:val="22"/>
        </w:rPr>
        <w:t xml:space="preserve">significant and </w:t>
      </w:r>
      <w:r w:rsidR="00213F56">
        <w:rPr>
          <w:rFonts w:ascii="Times New Roman" w:hAnsi="Times New Roman" w:cs="Times New Roman"/>
          <w:sz w:val="22"/>
          <w:szCs w:val="22"/>
        </w:rPr>
        <w:t xml:space="preserve">negatively related with both tariff </w:t>
      </w:r>
      <w:r w:rsidR="00213F56">
        <w:rPr>
          <w:rFonts w:ascii="Times New Roman" w:hAnsi="Times New Roman" w:cs="Times New Roman"/>
          <w:sz w:val="22"/>
          <w:szCs w:val="22"/>
        </w:rPr>
        <w:lastRenderedPageBreak/>
        <w:t xml:space="preserve">and </w:t>
      </w:r>
      <w:r w:rsidR="00565C35">
        <w:rPr>
          <w:rFonts w:ascii="Times New Roman" w:hAnsi="Times New Roman" w:cs="Times New Roman"/>
          <w:sz w:val="22"/>
          <w:szCs w:val="22"/>
        </w:rPr>
        <w:t>transport cost</w:t>
      </w:r>
      <w:r w:rsidR="00415B5D">
        <w:rPr>
          <w:rFonts w:ascii="Times New Roman" w:hAnsi="Times New Roman" w:cs="Times New Roman"/>
          <w:sz w:val="22"/>
          <w:szCs w:val="22"/>
        </w:rPr>
        <w:t xml:space="preserve">. </w:t>
      </w:r>
      <w:r w:rsidR="00694AB5">
        <w:rPr>
          <w:rFonts w:ascii="Times New Roman" w:hAnsi="Times New Roman" w:cs="Times New Roman"/>
          <w:sz w:val="22"/>
          <w:szCs w:val="22"/>
        </w:rPr>
        <w:t xml:space="preserve">This result </w:t>
      </w:r>
      <w:r w:rsidR="00565C35">
        <w:rPr>
          <w:rFonts w:ascii="Times New Roman" w:hAnsi="Times New Roman" w:cs="Times New Roman"/>
          <w:sz w:val="22"/>
          <w:szCs w:val="22"/>
        </w:rPr>
        <w:t>confirms the result in</w:t>
      </w:r>
      <w:r w:rsidR="00694AB5">
        <w:rPr>
          <w:rFonts w:ascii="Times New Roman" w:hAnsi="Times New Roman" w:cs="Times New Roman"/>
          <w:sz w:val="22"/>
          <w:szCs w:val="22"/>
        </w:rPr>
        <w:t xml:space="preserve"> </w:t>
      </w:r>
      <w:r w:rsidR="00565C35">
        <w:rPr>
          <w:rFonts w:ascii="Times New Roman" w:hAnsi="Times New Roman" w:cs="Times New Roman"/>
          <w:sz w:val="22"/>
          <w:szCs w:val="22"/>
        </w:rPr>
        <w:t xml:space="preserve">Table 3 in that the effect of tariff is insignificant and the impact of transport cost is smaller in final goods trade compared to intermediates trade. </w:t>
      </w:r>
      <w:r w:rsidR="00415B5D">
        <w:rPr>
          <w:rFonts w:ascii="Times New Roman" w:hAnsi="Times New Roman" w:cs="Times New Roman"/>
          <w:sz w:val="22"/>
          <w:szCs w:val="22"/>
        </w:rPr>
        <w:t>The size of the effect of distance on trade in intermediate goods is statistically larger than that on trade in final goods. All</w:t>
      </w:r>
      <w:r w:rsidR="00213F56">
        <w:rPr>
          <w:rFonts w:ascii="Times New Roman" w:hAnsi="Times New Roman" w:cs="Times New Roman"/>
          <w:sz w:val="22"/>
          <w:szCs w:val="22"/>
        </w:rPr>
        <w:t xml:space="preserve"> </w:t>
      </w:r>
      <w:r w:rsidR="00415B5D">
        <w:rPr>
          <w:rFonts w:ascii="Times New Roman" w:hAnsi="Times New Roman" w:cs="Times New Roman"/>
          <w:sz w:val="22"/>
          <w:szCs w:val="22"/>
        </w:rPr>
        <w:t xml:space="preserve">other </w:t>
      </w:r>
      <w:r w:rsidR="00213F56">
        <w:rPr>
          <w:rFonts w:ascii="Times New Roman" w:hAnsi="Times New Roman" w:cs="Times New Roman"/>
          <w:sz w:val="22"/>
          <w:szCs w:val="22"/>
        </w:rPr>
        <w:t xml:space="preserve">geographical factors, </w:t>
      </w:r>
      <w:r w:rsidR="00565C35">
        <w:rPr>
          <w:rFonts w:ascii="Times New Roman" w:hAnsi="Times New Roman" w:cs="Times New Roman"/>
          <w:sz w:val="22"/>
          <w:szCs w:val="22"/>
        </w:rPr>
        <w:t>except</w:t>
      </w:r>
      <w:r w:rsidR="00415B5D">
        <w:rPr>
          <w:rFonts w:ascii="Times New Roman" w:hAnsi="Times New Roman" w:cs="Times New Roman"/>
          <w:sz w:val="22"/>
          <w:szCs w:val="22"/>
        </w:rPr>
        <w:t xml:space="preserve"> colonial tie</w:t>
      </w:r>
      <w:r w:rsidR="004D040F">
        <w:rPr>
          <w:rFonts w:ascii="Times New Roman" w:hAnsi="Times New Roman" w:cs="Times New Roman"/>
          <w:sz w:val="22"/>
          <w:szCs w:val="22"/>
        </w:rPr>
        <w:t>,</w:t>
      </w:r>
      <w:r w:rsidR="00415B5D">
        <w:rPr>
          <w:rFonts w:ascii="Times New Roman" w:hAnsi="Times New Roman" w:cs="Times New Roman"/>
          <w:sz w:val="22"/>
          <w:szCs w:val="22"/>
        </w:rPr>
        <w:t xml:space="preserve"> show the significant and negative linkage with the ratio of trade in intermediate goods. This is also in line with the result in Table 3, where the positive coefficients of RTA, common language and sharing border on trade in intermediates are less than those on final goods.</w:t>
      </w:r>
      <w:r w:rsidR="00213F56">
        <w:rPr>
          <w:rFonts w:ascii="Times New Roman" w:hAnsi="Times New Roman" w:cs="Times New Roman"/>
          <w:sz w:val="22"/>
          <w:szCs w:val="22"/>
        </w:rPr>
        <w:t xml:space="preserve"> </w:t>
      </w:r>
      <w:r w:rsidR="00247807">
        <w:rPr>
          <w:rFonts w:ascii="Times New Roman" w:hAnsi="Times New Roman" w:cs="Times New Roman"/>
          <w:sz w:val="22"/>
          <w:szCs w:val="22"/>
        </w:rPr>
        <w:t>We find a positive coefficient of the interaction term between country-level physical capital abundance and industry-level capital intensity</w:t>
      </w:r>
      <w:r w:rsidR="004D040F">
        <w:rPr>
          <w:rFonts w:ascii="Times New Roman" w:hAnsi="Times New Roman" w:cs="Times New Roman"/>
          <w:sz w:val="22"/>
          <w:szCs w:val="22"/>
        </w:rPr>
        <w:t xml:space="preserve"> but the statistical significance disappear according to model specification</w:t>
      </w:r>
      <w:r w:rsidR="00247807">
        <w:rPr>
          <w:rFonts w:ascii="Times New Roman" w:hAnsi="Times New Roman" w:cs="Times New Roman"/>
          <w:sz w:val="22"/>
          <w:szCs w:val="22"/>
        </w:rPr>
        <w:t xml:space="preserve">. </w:t>
      </w:r>
      <w:r w:rsidR="004D040F">
        <w:rPr>
          <w:rFonts w:ascii="Times New Roman" w:hAnsi="Times New Roman" w:cs="Times New Roman"/>
          <w:sz w:val="22"/>
          <w:szCs w:val="22"/>
        </w:rPr>
        <w:t>The</w:t>
      </w:r>
      <w:r w:rsidR="00247807">
        <w:rPr>
          <w:rFonts w:ascii="Times New Roman" w:hAnsi="Times New Roman" w:cs="Times New Roman"/>
          <w:sz w:val="22"/>
          <w:szCs w:val="22"/>
        </w:rPr>
        <w:t xml:space="preserve"> human capital abundance </w:t>
      </w:r>
      <w:r w:rsidR="004D040F">
        <w:rPr>
          <w:rFonts w:ascii="Times New Roman" w:hAnsi="Times New Roman" w:cs="Times New Roman"/>
          <w:sz w:val="22"/>
          <w:szCs w:val="22"/>
        </w:rPr>
        <w:t xml:space="preserve">seems play more important role than physical capital abundance </w:t>
      </w:r>
      <w:r w:rsidR="00247807">
        <w:rPr>
          <w:rFonts w:ascii="Times New Roman" w:hAnsi="Times New Roman" w:cs="Times New Roman"/>
          <w:sz w:val="22"/>
          <w:szCs w:val="22"/>
        </w:rPr>
        <w:t xml:space="preserve">as </w:t>
      </w:r>
      <w:r w:rsidR="004D040F">
        <w:rPr>
          <w:rFonts w:ascii="Times New Roman" w:hAnsi="Times New Roman" w:cs="Times New Roman"/>
          <w:sz w:val="22"/>
          <w:szCs w:val="22"/>
        </w:rPr>
        <w:t xml:space="preserve">a </w:t>
      </w:r>
      <w:r w:rsidR="00247807">
        <w:rPr>
          <w:rFonts w:ascii="Times New Roman" w:hAnsi="Times New Roman" w:cs="Times New Roman"/>
          <w:sz w:val="22"/>
          <w:szCs w:val="22"/>
        </w:rPr>
        <w:t xml:space="preserve">source of comparative advantage in determining </w:t>
      </w:r>
      <w:r w:rsidR="00A56848">
        <w:rPr>
          <w:rFonts w:ascii="Times New Roman" w:hAnsi="Times New Roman" w:cs="Times New Roman"/>
          <w:sz w:val="22"/>
          <w:szCs w:val="22"/>
        </w:rPr>
        <w:t xml:space="preserve">share of trade in intermediate </w:t>
      </w:r>
      <w:r w:rsidR="004D040F">
        <w:rPr>
          <w:rFonts w:ascii="Times New Roman" w:hAnsi="Times New Roman" w:cs="Times New Roman"/>
          <w:sz w:val="22"/>
          <w:szCs w:val="22"/>
        </w:rPr>
        <w:t>goods.</w:t>
      </w:r>
    </w:p>
    <w:p w:rsidR="000361B6" w:rsidRDefault="000361B6" w:rsidP="00382027">
      <w:pPr>
        <w:spacing w:line="360" w:lineRule="auto"/>
        <w:ind w:firstLineChars="100" w:firstLine="220"/>
        <w:rPr>
          <w:rFonts w:ascii="Times New Roman" w:hAnsi="Times New Roman" w:cs="Times New Roman"/>
          <w:sz w:val="22"/>
          <w:szCs w:val="22"/>
        </w:rPr>
      </w:pPr>
    </w:p>
    <w:p w:rsidR="000361B6" w:rsidRPr="000361B6" w:rsidRDefault="000361B6" w:rsidP="000361B6">
      <w:pPr>
        <w:spacing w:line="360" w:lineRule="auto"/>
        <w:rPr>
          <w:rFonts w:ascii="Times New Roman" w:hAnsi="Times New Roman" w:cs="Times New Roman"/>
          <w:b/>
          <w:sz w:val="22"/>
          <w:szCs w:val="22"/>
        </w:rPr>
      </w:pPr>
      <w:r w:rsidRPr="000361B6">
        <w:rPr>
          <w:rFonts w:ascii="Times New Roman" w:hAnsi="Times New Roman" w:cs="Times New Roman"/>
          <w:b/>
          <w:sz w:val="22"/>
          <w:szCs w:val="22"/>
        </w:rPr>
        <w:t>4.3. Extensive and Intensive Margins of Share of Trade in Intermediate Goods</w:t>
      </w:r>
    </w:p>
    <w:p w:rsidR="008D3ECF" w:rsidRPr="00B77938"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To correct for the selection bias due to possible unobserved firm-level heterogene</w:t>
      </w:r>
      <w:r w:rsidR="00FB6619" w:rsidRPr="00B77938">
        <w:rPr>
          <w:rFonts w:ascii="Times New Roman" w:hAnsi="Times New Roman" w:cs="Times New Roman"/>
          <w:sz w:val="22"/>
          <w:szCs w:val="22"/>
        </w:rPr>
        <w:t>ity</w:t>
      </w:r>
      <w:r w:rsidR="000361B6">
        <w:rPr>
          <w:rFonts w:ascii="Times New Roman" w:hAnsi="Times New Roman" w:cs="Times New Roman"/>
          <w:sz w:val="22"/>
          <w:szCs w:val="22"/>
        </w:rPr>
        <w:t xml:space="preserve"> from many zero values of share of trade in intermediate goods</w:t>
      </w:r>
      <w:r w:rsidR="00FB6619" w:rsidRPr="00B77938">
        <w:rPr>
          <w:rFonts w:ascii="Times New Roman" w:hAnsi="Times New Roman" w:cs="Times New Roman"/>
          <w:sz w:val="22"/>
          <w:szCs w:val="22"/>
        </w:rPr>
        <w:t>, a two</w:t>
      </w:r>
      <w:r w:rsidRPr="00B77938">
        <w:rPr>
          <w:rFonts w:ascii="Times New Roman" w:hAnsi="Times New Roman" w:cs="Times New Roman"/>
          <w:sz w:val="22"/>
          <w:szCs w:val="22"/>
        </w:rPr>
        <w:t xml:space="preserve">-stage sample selection model </w:t>
      </w:r>
      <w:r w:rsidR="00FB6619" w:rsidRPr="00B77938">
        <w:rPr>
          <w:rFonts w:ascii="Times New Roman" w:hAnsi="Times New Roman" w:cs="Times New Roman"/>
          <w:sz w:val="22"/>
          <w:szCs w:val="22"/>
        </w:rPr>
        <w:t>is</w:t>
      </w:r>
      <w:r w:rsidRPr="00B77938">
        <w:rPr>
          <w:rFonts w:ascii="Times New Roman" w:hAnsi="Times New Roman" w:cs="Times New Roman"/>
          <w:sz w:val="22"/>
          <w:szCs w:val="22"/>
        </w:rPr>
        <w:t xml:space="preserve"> estimated as a robustness check. In the first stage, the probit selection </w:t>
      </w:r>
      <w:r w:rsidR="00FB6619" w:rsidRPr="00B77938">
        <w:rPr>
          <w:rFonts w:ascii="Times New Roman" w:hAnsi="Times New Roman" w:cs="Times New Roman"/>
          <w:sz w:val="22"/>
          <w:szCs w:val="22"/>
        </w:rPr>
        <w:t>equation yields</w:t>
      </w:r>
      <w:r w:rsidRPr="00B77938">
        <w:rPr>
          <w:rFonts w:ascii="Times New Roman" w:hAnsi="Times New Roman" w:cs="Times New Roman"/>
          <w:sz w:val="22"/>
          <w:szCs w:val="22"/>
        </w:rPr>
        <w:t xml:space="preserve"> a predicted extensive margin, the probability of export</w:t>
      </w:r>
      <w:r w:rsidR="00022475">
        <w:rPr>
          <w:rFonts w:ascii="Times New Roman" w:hAnsi="Times New Roman" w:cs="Times New Roman"/>
          <w:sz w:val="22"/>
          <w:szCs w:val="22"/>
        </w:rPr>
        <w:t xml:space="preserve"> </w:t>
      </w:r>
      <w:r w:rsidR="0068551A">
        <w:rPr>
          <w:rFonts w:ascii="Times New Roman" w:hAnsi="Times New Roman" w:cs="Times New Roman"/>
          <w:sz w:val="22"/>
          <w:szCs w:val="22"/>
        </w:rPr>
        <w:t>ratio</w:t>
      </w:r>
      <w:r w:rsidRPr="00B77938">
        <w:rPr>
          <w:rFonts w:ascii="Times New Roman" w:hAnsi="Times New Roman" w:cs="Times New Roman"/>
          <w:sz w:val="22"/>
          <w:szCs w:val="22"/>
        </w:rPr>
        <w:t xml:space="preserve">. In the second stage, </w:t>
      </w:r>
      <w:r w:rsidR="00FB6619" w:rsidRPr="00B77938">
        <w:rPr>
          <w:rFonts w:ascii="Times New Roman" w:hAnsi="Times New Roman" w:cs="Times New Roman"/>
          <w:sz w:val="22"/>
          <w:szCs w:val="22"/>
        </w:rPr>
        <w:t>the log linear equation produces</w:t>
      </w:r>
      <w:r w:rsidRPr="00B77938">
        <w:rPr>
          <w:rFonts w:ascii="Times New Roman" w:hAnsi="Times New Roman" w:cs="Times New Roman"/>
          <w:sz w:val="22"/>
          <w:szCs w:val="22"/>
        </w:rPr>
        <w:t xml:space="preserve"> the estimation of the intensive margin, the volume of export </w:t>
      </w:r>
      <w:r w:rsidR="0068551A">
        <w:rPr>
          <w:rFonts w:ascii="Times New Roman" w:hAnsi="Times New Roman" w:cs="Times New Roman"/>
          <w:sz w:val="22"/>
          <w:szCs w:val="22"/>
        </w:rPr>
        <w:t>ratio</w:t>
      </w:r>
      <w:r w:rsidR="00022475">
        <w:rPr>
          <w:rFonts w:ascii="Times New Roman" w:hAnsi="Times New Roman" w:cs="Times New Roman"/>
          <w:sz w:val="22"/>
          <w:szCs w:val="22"/>
        </w:rPr>
        <w:t xml:space="preserve"> </w:t>
      </w:r>
      <w:r w:rsidR="00FA2915">
        <w:rPr>
          <w:rFonts w:ascii="Times New Roman" w:hAnsi="Times New Roman" w:cs="Times New Roman"/>
          <w:sz w:val="22"/>
          <w:szCs w:val="22"/>
        </w:rPr>
        <w:t>between two</w:t>
      </w:r>
      <w:r w:rsidRPr="00B77938">
        <w:rPr>
          <w:rFonts w:ascii="Times New Roman" w:hAnsi="Times New Roman" w:cs="Times New Roman"/>
          <w:sz w:val="22"/>
          <w:szCs w:val="22"/>
        </w:rPr>
        <w:t xml:space="preserve"> countries at the industry level.</w:t>
      </w:r>
      <w:r w:rsidR="00FB6619" w:rsidRPr="00B77938">
        <w:rPr>
          <w:rFonts w:ascii="Times New Roman" w:hAnsi="Times New Roman" w:cs="Times New Roman"/>
          <w:sz w:val="22"/>
          <w:szCs w:val="22"/>
        </w:rPr>
        <w:t xml:space="preserve"> The selection equation includes</w:t>
      </w:r>
      <w:r w:rsidRPr="00B77938">
        <w:rPr>
          <w:rFonts w:ascii="Times New Roman" w:hAnsi="Times New Roman" w:cs="Times New Roman"/>
          <w:sz w:val="22"/>
          <w:szCs w:val="22"/>
        </w:rPr>
        <w:t xml:space="preserve"> additional proxy for fixed entry costs as the valid excluded variable in the second stage to control for unobserved heterogeneity. To satisfy this exclusion restriction, this proxy should affect fixed trade costs or export decisions but not variable costs or export volume. Following Helpman et al. (2008) and Yadav (2014), the fixed entry cost, (</w:t>
      </w:r>
      <w:r w:rsidR="00022475">
        <w:rPr>
          <w:rFonts w:ascii="Times New Roman" w:hAnsi="Times New Roman" w:cs="Times New Roman"/>
          <w:i/>
          <w:iCs/>
          <w:sz w:val="22"/>
          <w:szCs w:val="22"/>
        </w:rPr>
        <w:t>Entry cost</w:t>
      </w:r>
      <w:r w:rsidR="00FB6619" w:rsidRPr="00B77938">
        <w:rPr>
          <w:rFonts w:ascii="Times New Roman" w:hAnsi="Times New Roman" w:cs="Times New Roman"/>
          <w:sz w:val="22"/>
          <w:szCs w:val="22"/>
        </w:rPr>
        <w:t>) is</w:t>
      </w:r>
      <w:r w:rsidRPr="00B77938">
        <w:rPr>
          <w:rFonts w:ascii="Times New Roman" w:hAnsi="Times New Roman" w:cs="Times New Roman"/>
          <w:sz w:val="22"/>
          <w:szCs w:val="22"/>
        </w:rPr>
        <w:t xml:space="preserve"> measured as a binary indicator of 1 if the sum of the number of days and number of procedures to start up a business in both exporting and importing countries </w:t>
      </w:r>
      <w:r w:rsidR="00FB6619" w:rsidRPr="00B77938">
        <w:rPr>
          <w:rFonts w:ascii="Times New Roman" w:hAnsi="Times New Roman" w:cs="Times New Roman"/>
          <w:sz w:val="22"/>
          <w:szCs w:val="22"/>
        </w:rPr>
        <w:t>is</w:t>
      </w:r>
      <w:r w:rsidRPr="00B77938">
        <w:rPr>
          <w:rFonts w:ascii="Times New Roman" w:hAnsi="Times New Roman" w:cs="Times New Roman"/>
          <w:sz w:val="22"/>
          <w:szCs w:val="22"/>
        </w:rPr>
        <w:t xml:space="preserve"> above the median of country pairs during the same time span, and 0 otherwise.</w:t>
      </w:r>
    </w:p>
    <w:p w:rsidR="008D3ECF" w:rsidRDefault="008D3ECF" w:rsidP="00382027">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Table 5 shows the maximum likelihood estimation of Heckman’s selection for </w:t>
      </w:r>
      <w:r w:rsidR="00022475">
        <w:rPr>
          <w:rFonts w:ascii="Times New Roman" w:hAnsi="Times New Roman" w:cs="Times New Roman"/>
          <w:sz w:val="22"/>
          <w:szCs w:val="22"/>
        </w:rPr>
        <w:t xml:space="preserve">the share of </w:t>
      </w:r>
      <w:r w:rsidRPr="00B77938">
        <w:rPr>
          <w:rFonts w:ascii="Times New Roman" w:hAnsi="Times New Roman" w:cs="Times New Roman"/>
          <w:sz w:val="22"/>
          <w:szCs w:val="22"/>
        </w:rPr>
        <w:t xml:space="preserve">intermediate </w:t>
      </w:r>
      <w:r w:rsidR="00022475">
        <w:rPr>
          <w:rFonts w:ascii="Times New Roman" w:hAnsi="Times New Roman" w:cs="Times New Roman"/>
          <w:sz w:val="22"/>
          <w:szCs w:val="22"/>
        </w:rPr>
        <w:t>trade over the total</w:t>
      </w:r>
      <w:r w:rsidRPr="00B77938">
        <w:rPr>
          <w:rFonts w:ascii="Times New Roman" w:hAnsi="Times New Roman" w:cs="Times New Roman"/>
          <w:sz w:val="22"/>
          <w:szCs w:val="22"/>
        </w:rPr>
        <w:t xml:space="preserve"> trade. Columns (1</w:t>
      </w:r>
      <w:r w:rsidR="000361B6">
        <w:rPr>
          <w:rFonts w:ascii="Times New Roman" w:hAnsi="Times New Roman" w:cs="Times New Roman"/>
          <w:sz w:val="22"/>
          <w:szCs w:val="22"/>
        </w:rPr>
        <w:t>a), (2a) and (3a</w:t>
      </w:r>
      <w:r w:rsidRPr="00B77938">
        <w:rPr>
          <w:rFonts w:ascii="Times New Roman" w:hAnsi="Times New Roman" w:cs="Times New Roman"/>
          <w:sz w:val="22"/>
          <w:szCs w:val="22"/>
        </w:rPr>
        <w:t xml:space="preserve">) show the </w:t>
      </w:r>
      <w:r w:rsidR="000361B6" w:rsidRPr="00B77938">
        <w:rPr>
          <w:rFonts w:ascii="Times New Roman" w:hAnsi="Times New Roman" w:cs="Times New Roman"/>
          <w:sz w:val="22"/>
          <w:szCs w:val="22"/>
        </w:rPr>
        <w:t xml:space="preserve">selection equations according to the model specification for </w:t>
      </w:r>
      <w:r w:rsidR="00264D0D">
        <w:rPr>
          <w:rFonts w:ascii="Times New Roman" w:hAnsi="Times New Roman" w:cs="Times New Roman"/>
          <w:sz w:val="22"/>
          <w:szCs w:val="22"/>
        </w:rPr>
        <w:t xml:space="preserve">the share of </w:t>
      </w:r>
      <w:r w:rsidR="000361B6" w:rsidRPr="00B77938">
        <w:rPr>
          <w:rFonts w:ascii="Times New Roman" w:hAnsi="Times New Roman" w:cs="Times New Roman"/>
          <w:sz w:val="22"/>
          <w:szCs w:val="22"/>
        </w:rPr>
        <w:t xml:space="preserve">intermediate goods trade </w:t>
      </w:r>
      <w:r w:rsidR="000361B6">
        <w:rPr>
          <w:rFonts w:ascii="Times New Roman" w:hAnsi="Times New Roman" w:cs="Times New Roman"/>
          <w:sz w:val="22"/>
          <w:szCs w:val="22"/>
        </w:rPr>
        <w:t xml:space="preserve">and </w:t>
      </w:r>
      <w:r w:rsidR="00264D0D">
        <w:rPr>
          <w:rFonts w:ascii="Times New Roman" w:hAnsi="Times New Roman" w:cs="Times New Roman"/>
          <w:sz w:val="22"/>
          <w:szCs w:val="22"/>
        </w:rPr>
        <w:t xml:space="preserve">column (1b), (2b) and (3b) report </w:t>
      </w:r>
      <w:r w:rsidR="000361B6">
        <w:rPr>
          <w:rFonts w:ascii="Times New Roman" w:hAnsi="Times New Roman" w:cs="Times New Roman"/>
          <w:sz w:val="22"/>
          <w:szCs w:val="22"/>
        </w:rPr>
        <w:t xml:space="preserve">the </w:t>
      </w:r>
      <w:r w:rsidRPr="00B77938">
        <w:rPr>
          <w:rFonts w:ascii="Times New Roman" w:hAnsi="Times New Roman" w:cs="Times New Roman"/>
          <w:sz w:val="22"/>
          <w:szCs w:val="22"/>
        </w:rPr>
        <w:t>estimated coefficients and robust standard errors clustered by exporter-im</w:t>
      </w:r>
      <w:r w:rsidR="00264D0D">
        <w:rPr>
          <w:rFonts w:ascii="Times New Roman" w:hAnsi="Times New Roman" w:cs="Times New Roman"/>
          <w:sz w:val="22"/>
          <w:szCs w:val="22"/>
        </w:rPr>
        <w:t>porter pairs for the outcome equation</w:t>
      </w:r>
      <w:r w:rsidRPr="00B77938">
        <w:rPr>
          <w:rFonts w:ascii="Times New Roman" w:hAnsi="Times New Roman" w:cs="Times New Roman"/>
          <w:sz w:val="22"/>
          <w:szCs w:val="22"/>
        </w:rPr>
        <w:t xml:space="preserve">. </w:t>
      </w:r>
      <w:r w:rsidR="005A4A65" w:rsidRPr="005A4A65">
        <w:rPr>
          <w:rFonts w:ascii="Times New Roman" w:hAnsi="Times New Roman" w:cs="Times New Roman"/>
          <w:sz w:val="22"/>
          <w:szCs w:val="22"/>
        </w:rPr>
        <w:t xml:space="preserve">The results </w:t>
      </w:r>
      <w:r w:rsidR="005A4A65">
        <w:rPr>
          <w:rFonts w:ascii="Times New Roman" w:hAnsi="Times New Roman" w:cs="Times New Roman"/>
          <w:sz w:val="22"/>
          <w:szCs w:val="22"/>
        </w:rPr>
        <w:t xml:space="preserve">of both selection and outcome equations </w:t>
      </w:r>
      <w:r w:rsidR="005A4A65" w:rsidRPr="005A4A65">
        <w:rPr>
          <w:rFonts w:ascii="Times New Roman" w:hAnsi="Times New Roman" w:cs="Times New Roman"/>
          <w:sz w:val="22"/>
          <w:szCs w:val="22"/>
        </w:rPr>
        <w:t xml:space="preserve">confirm </w:t>
      </w:r>
      <w:r w:rsidR="0068551A">
        <w:rPr>
          <w:rFonts w:ascii="Times New Roman" w:hAnsi="Times New Roman" w:cs="Times New Roman"/>
          <w:sz w:val="22"/>
          <w:szCs w:val="22"/>
        </w:rPr>
        <w:t>the relatively more</w:t>
      </w:r>
      <w:r w:rsidR="005A4A65" w:rsidRPr="005A4A65">
        <w:rPr>
          <w:rFonts w:ascii="Times New Roman" w:hAnsi="Times New Roman" w:cs="Times New Roman"/>
          <w:sz w:val="22"/>
          <w:szCs w:val="22"/>
        </w:rPr>
        <w:t xml:space="preserve"> significant role of institutional quality as a source of comparative advantage</w:t>
      </w:r>
      <w:r w:rsidR="0068551A">
        <w:rPr>
          <w:rFonts w:ascii="Times New Roman" w:hAnsi="Times New Roman" w:cs="Times New Roman"/>
          <w:sz w:val="22"/>
          <w:szCs w:val="22"/>
        </w:rPr>
        <w:t xml:space="preserve"> in trade in intermediate goods compared to final goods trade</w:t>
      </w:r>
      <w:r w:rsidR="005A4A65" w:rsidRPr="005A4A65">
        <w:rPr>
          <w:rFonts w:ascii="Times New Roman" w:hAnsi="Times New Roman" w:cs="Times New Roman"/>
          <w:sz w:val="22"/>
          <w:szCs w:val="22"/>
        </w:rPr>
        <w:t>. The country with high quality of rule of law</w:t>
      </w:r>
      <w:r w:rsidR="005A4A65">
        <w:rPr>
          <w:rFonts w:ascii="Times New Roman" w:hAnsi="Times New Roman" w:cs="Times New Roman"/>
          <w:sz w:val="22"/>
          <w:szCs w:val="22"/>
        </w:rPr>
        <w:t xml:space="preserve">, property </w:t>
      </w:r>
      <w:r w:rsidR="005A4A65">
        <w:rPr>
          <w:rFonts w:ascii="Times New Roman" w:hAnsi="Times New Roman" w:cs="Times New Roman"/>
          <w:sz w:val="22"/>
          <w:szCs w:val="22"/>
        </w:rPr>
        <w:lastRenderedPageBreak/>
        <w:t>rights</w:t>
      </w:r>
      <w:r w:rsidR="005A4A65" w:rsidRPr="005A4A65">
        <w:rPr>
          <w:rFonts w:ascii="Times New Roman" w:hAnsi="Times New Roman" w:cs="Times New Roman"/>
          <w:sz w:val="22"/>
          <w:szCs w:val="22"/>
        </w:rPr>
        <w:t xml:space="preserve"> an</w:t>
      </w:r>
      <w:r w:rsidR="005A4A65">
        <w:rPr>
          <w:rFonts w:ascii="Times New Roman" w:hAnsi="Times New Roman" w:cs="Times New Roman"/>
          <w:sz w:val="22"/>
          <w:szCs w:val="22"/>
        </w:rPr>
        <w:t>d contract environment is more l</w:t>
      </w:r>
      <w:r w:rsidR="0068551A">
        <w:rPr>
          <w:rFonts w:ascii="Times New Roman" w:hAnsi="Times New Roman" w:cs="Times New Roman"/>
          <w:sz w:val="22"/>
          <w:szCs w:val="22"/>
        </w:rPr>
        <w:t>ikely to enter host country by</w:t>
      </w:r>
      <w:r w:rsidR="005A4A65">
        <w:rPr>
          <w:rFonts w:ascii="Times New Roman" w:hAnsi="Times New Roman" w:cs="Times New Roman"/>
          <w:sz w:val="22"/>
          <w:szCs w:val="22"/>
        </w:rPr>
        <w:t xml:space="preserve"> exporting and sell </w:t>
      </w:r>
      <w:r w:rsidR="005A4A65" w:rsidRPr="005A4A65">
        <w:rPr>
          <w:rFonts w:ascii="Times New Roman" w:hAnsi="Times New Roman" w:cs="Times New Roman"/>
          <w:sz w:val="22"/>
          <w:szCs w:val="22"/>
        </w:rPr>
        <w:t>more</w:t>
      </w:r>
      <w:r w:rsidR="005A4A65">
        <w:rPr>
          <w:rFonts w:ascii="Times New Roman" w:hAnsi="Times New Roman" w:cs="Times New Roman"/>
          <w:sz w:val="22"/>
          <w:szCs w:val="22"/>
        </w:rPr>
        <w:t xml:space="preserve"> share of</w:t>
      </w:r>
      <w:r w:rsidR="005A4A65" w:rsidRPr="005A4A65">
        <w:rPr>
          <w:rFonts w:ascii="Times New Roman" w:hAnsi="Times New Roman" w:cs="Times New Roman"/>
          <w:sz w:val="22"/>
          <w:szCs w:val="22"/>
        </w:rPr>
        <w:t xml:space="preserve"> intermed</w:t>
      </w:r>
      <w:r w:rsidR="005A4A65">
        <w:rPr>
          <w:rFonts w:ascii="Times New Roman" w:hAnsi="Times New Roman" w:cs="Times New Roman"/>
          <w:sz w:val="22"/>
          <w:szCs w:val="22"/>
        </w:rPr>
        <w:t>iate</w:t>
      </w:r>
      <w:r w:rsidR="005A4A65" w:rsidRPr="005A4A65">
        <w:rPr>
          <w:rFonts w:ascii="Times New Roman" w:hAnsi="Times New Roman" w:cs="Times New Roman"/>
          <w:sz w:val="22"/>
          <w:szCs w:val="22"/>
        </w:rPr>
        <w:t xml:space="preserve"> goods with higher intensity in relationship specificity.</w:t>
      </w:r>
      <w:r w:rsidR="005A4A65">
        <w:rPr>
          <w:rFonts w:ascii="Times New Roman" w:hAnsi="Times New Roman" w:cs="Times New Roman"/>
          <w:sz w:val="22"/>
          <w:szCs w:val="22"/>
        </w:rPr>
        <w:t xml:space="preserve"> </w:t>
      </w:r>
      <w:r w:rsidR="00270E86">
        <w:rPr>
          <w:rFonts w:ascii="Times New Roman" w:hAnsi="Times New Roman" w:cs="Times New Roman"/>
          <w:sz w:val="22"/>
          <w:szCs w:val="22"/>
        </w:rPr>
        <w:t xml:space="preserve">Both extensive margin from </w:t>
      </w:r>
      <w:r w:rsidR="005A4A65">
        <w:rPr>
          <w:rFonts w:ascii="Times New Roman" w:hAnsi="Times New Roman" w:cs="Times New Roman"/>
          <w:sz w:val="22"/>
          <w:szCs w:val="22"/>
        </w:rPr>
        <w:t xml:space="preserve">entry decision </w:t>
      </w:r>
      <w:r w:rsidR="00270E86">
        <w:rPr>
          <w:rFonts w:ascii="Times New Roman" w:hAnsi="Times New Roman" w:cs="Times New Roman"/>
          <w:sz w:val="22"/>
          <w:szCs w:val="22"/>
        </w:rPr>
        <w:t>and</w:t>
      </w:r>
      <w:r w:rsidR="005A4A65">
        <w:rPr>
          <w:rFonts w:ascii="Times New Roman" w:hAnsi="Times New Roman" w:cs="Times New Roman"/>
          <w:sz w:val="22"/>
          <w:szCs w:val="22"/>
        </w:rPr>
        <w:t xml:space="preserve"> </w:t>
      </w:r>
      <w:r w:rsidR="00270E86">
        <w:rPr>
          <w:rFonts w:ascii="Times New Roman" w:hAnsi="Times New Roman" w:cs="Times New Roman"/>
          <w:sz w:val="22"/>
          <w:szCs w:val="22"/>
        </w:rPr>
        <w:t>intensive margin from</w:t>
      </w:r>
      <w:r w:rsidR="004B4B1C">
        <w:rPr>
          <w:rFonts w:ascii="Times New Roman" w:hAnsi="Times New Roman" w:cs="Times New Roman"/>
          <w:sz w:val="22"/>
          <w:szCs w:val="22"/>
        </w:rPr>
        <w:t xml:space="preserve"> outcome</w:t>
      </w:r>
      <w:r w:rsidR="00270E86">
        <w:rPr>
          <w:rFonts w:ascii="Times New Roman" w:hAnsi="Times New Roman" w:cs="Times New Roman"/>
          <w:sz w:val="22"/>
          <w:szCs w:val="22"/>
        </w:rPr>
        <w:t xml:space="preserve"> are positive and significant. Thus</w:t>
      </w:r>
      <w:r w:rsidR="004B4B1C">
        <w:rPr>
          <w:rFonts w:ascii="Times New Roman" w:hAnsi="Times New Roman" w:cs="Times New Roman"/>
          <w:sz w:val="22"/>
          <w:szCs w:val="22"/>
        </w:rPr>
        <w:t xml:space="preserve"> institutional quality may play </w:t>
      </w:r>
      <w:r w:rsidR="004A11B8">
        <w:rPr>
          <w:rFonts w:ascii="Times New Roman" w:hAnsi="Times New Roman" w:cs="Times New Roman"/>
          <w:sz w:val="22"/>
          <w:szCs w:val="22"/>
        </w:rPr>
        <w:t>relatively more</w:t>
      </w:r>
      <w:r w:rsidR="004B4B1C">
        <w:rPr>
          <w:rFonts w:ascii="Times New Roman" w:hAnsi="Times New Roman" w:cs="Times New Roman"/>
          <w:sz w:val="22"/>
          <w:szCs w:val="22"/>
        </w:rPr>
        <w:t xml:space="preserve"> important role as </w:t>
      </w:r>
      <w:r w:rsidR="004A11B8">
        <w:rPr>
          <w:rFonts w:ascii="Times New Roman" w:hAnsi="Times New Roman" w:cs="Times New Roman"/>
          <w:sz w:val="22"/>
          <w:szCs w:val="22"/>
        </w:rPr>
        <w:t xml:space="preserve">reducing </w:t>
      </w:r>
      <w:r w:rsidR="004B4B1C">
        <w:rPr>
          <w:rFonts w:ascii="Times New Roman" w:hAnsi="Times New Roman" w:cs="Times New Roman"/>
          <w:sz w:val="22"/>
          <w:szCs w:val="22"/>
        </w:rPr>
        <w:t xml:space="preserve">fixed cost of starting exporting </w:t>
      </w:r>
      <w:r w:rsidR="00270E86">
        <w:rPr>
          <w:rFonts w:ascii="Times New Roman" w:hAnsi="Times New Roman" w:cs="Times New Roman"/>
          <w:sz w:val="22"/>
          <w:szCs w:val="22"/>
        </w:rPr>
        <w:t>and</w:t>
      </w:r>
      <w:r w:rsidR="004A11B8">
        <w:rPr>
          <w:rFonts w:ascii="Times New Roman" w:hAnsi="Times New Roman" w:cs="Times New Roman"/>
          <w:sz w:val="22"/>
          <w:szCs w:val="22"/>
        </w:rPr>
        <w:t xml:space="preserve"> raising volume of trade </w:t>
      </w:r>
      <w:r w:rsidR="004B4B1C">
        <w:rPr>
          <w:rFonts w:ascii="Times New Roman" w:hAnsi="Times New Roman" w:cs="Times New Roman"/>
          <w:sz w:val="22"/>
          <w:szCs w:val="22"/>
        </w:rPr>
        <w:t xml:space="preserve">in </w:t>
      </w:r>
      <w:r w:rsidR="00270E86">
        <w:rPr>
          <w:rFonts w:ascii="Times New Roman" w:hAnsi="Times New Roman" w:cs="Times New Roman"/>
          <w:sz w:val="22"/>
          <w:szCs w:val="22"/>
        </w:rPr>
        <w:t>intermediate goods than final goods</w:t>
      </w:r>
      <w:r w:rsidR="004B4B1C">
        <w:rPr>
          <w:rFonts w:ascii="Times New Roman" w:hAnsi="Times New Roman" w:cs="Times New Roman"/>
          <w:sz w:val="22"/>
          <w:szCs w:val="22"/>
        </w:rPr>
        <w:t xml:space="preserve">. Heckscher-Ohlin forces measured as physical and human capital abundance also have positive effects on the share of trade in intermediate goods. Trade costs and distance between exporter and importer </w:t>
      </w:r>
      <w:r w:rsidR="002D4668">
        <w:rPr>
          <w:rFonts w:ascii="Times New Roman" w:hAnsi="Times New Roman" w:cs="Times New Roman"/>
          <w:sz w:val="22"/>
          <w:szCs w:val="22"/>
        </w:rPr>
        <w:t>have negative extensive and intensive margins and</w:t>
      </w:r>
      <w:r w:rsidR="00270E86">
        <w:rPr>
          <w:rFonts w:ascii="Times New Roman" w:hAnsi="Times New Roman" w:cs="Times New Roman"/>
          <w:sz w:val="22"/>
          <w:szCs w:val="22"/>
        </w:rPr>
        <w:t xml:space="preserve"> the magnitude of these effects. </w:t>
      </w:r>
      <w:r w:rsidR="002D4668">
        <w:rPr>
          <w:rFonts w:ascii="Times New Roman" w:hAnsi="Times New Roman" w:cs="Times New Roman"/>
          <w:sz w:val="22"/>
          <w:szCs w:val="22"/>
        </w:rPr>
        <w:t>For RTA</w:t>
      </w:r>
      <w:r w:rsidR="00270E86">
        <w:rPr>
          <w:rFonts w:ascii="Times New Roman" w:hAnsi="Times New Roman" w:cs="Times New Roman"/>
          <w:sz w:val="22"/>
          <w:szCs w:val="22"/>
        </w:rPr>
        <w:t>, common language</w:t>
      </w:r>
      <w:r w:rsidR="002D4668">
        <w:rPr>
          <w:rFonts w:ascii="Times New Roman" w:hAnsi="Times New Roman" w:cs="Times New Roman"/>
          <w:sz w:val="22"/>
          <w:szCs w:val="22"/>
        </w:rPr>
        <w:t xml:space="preserve"> and sharing the same border has po</w:t>
      </w:r>
      <w:r w:rsidR="00270E86">
        <w:rPr>
          <w:rFonts w:ascii="Times New Roman" w:hAnsi="Times New Roman" w:cs="Times New Roman"/>
          <w:sz w:val="22"/>
          <w:szCs w:val="22"/>
        </w:rPr>
        <w:t>sitive impact on selection, but switch to negative effects</w:t>
      </w:r>
      <w:r w:rsidR="002D4668">
        <w:rPr>
          <w:rFonts w:ascii="Times New Roman" w:hAnsi="Times New Roman" w:cs="Times New Roman"/>
          <w:sz w:val="22"/>
          <w:szCs w:val="22"/>
        </w:rPr>
        <w:t xml:space="preserve"> once the intermediate good is exported.</w:t>
      </w:r>
      <w:r w:rsidR="004A11B8">
        <w:rPr>
          <w:rFonts w:ascii="Times New Roman" w:hAnsi="Times New Roman" w:cs="Times New Roman"/>
          <w:sz w:val="22"/>
          <w:szCs w:val="22"/>
        </w:rPr>
        <w:t xml:space="preserve"> </w:t>
      </w:r>
      <w:r w:rsidRPr="00B77938">
        <w:rPr>
          <w:rFonts w:ascii="Times New Roman" w:hAnsi="Times New Roman" w:cs="Times New Roman"/>
          <w:sz w:val="22"/>
          <w:szCs w:val="22"/>
        </w:rPr>
        <w:t xml:space="preserve">The inverse Mills ratios computed to produce the consistent estimation of </w:t>
      </w:r>
      <w:r w:rsidR="00FB6619" w:rsidRPr="00B77938">
        <w:rPr>
          <w:rFonts w:ascii="Times New Roman" w:hAnsi="Times New Roman" w:cs="Times New Roman"/>
          <w:sz w:val="22"/>
          <w:szCs w:val="22"/>
        </w:rPr>
        <w:t>the first step equation of all six</w:t>
      </w:r>
      <w:r w:rsidRPr="00B77938">
        <w:rPr>
          <w:rFonts w:ascii="Times New Roman" w:hAnsi="Times New Roman" w:cs="Times New Roman"/>
          <w:sz w:val="22"/>
          <w:szCs w:val="22"/>
        </w:rPr>
        <w:t xml:space="preserve"> specifications </w:t>
      </w:r>
      <w:r w:rsidR="00FB6619" w:rsidRPr="00B77938">
        <w:rPr>
          <w:rFonts w:ascii="Times New Roman" w:hAnsi="Times New Roman" w:cs="Times New Roman"/>
          <w:sz w:val="22"/>
          <w:szCs w:val="22"/>
        </w:rPr>
        <w:t>are</w:t>
      </w:r>
      <w:r w:rsidRPr="00B77938">
        <w:rPr>
          <w:rFonts w:ascii="Times New Roman" w:hAnsi="Times New Roman" w:cs="Times New Roman"/>
          <w:sz w:val="22"/>
          <w:szCs w:val="22"/>
        </w:rPr>
        <w:t xml:space="preserve"> statistically significant and positive. The fixed entry cost of bilateral trade, which </w:t>
      </w:r>
      <w:r w:rsidR="00991941" w:rsidRPr="00B77938">
        <w:rPr>
          <w:rFonts w:ascii="Times New Roman" w:hAnsi="Times New Roman" w:cs="Times New Roman"/>
          <w:sz w:val="22"/>
          <w:szCs w:val="22"/>
        </w:rPr>
        <w:t>is</w:t>
      </w:r>
      <w:r w:rsidRPr="00B77938">
        <w:rPr>
          <w:rFonts w:ascii="Times New Roman" w:hAnsi="Times New Roman" w:cs="Times New Roman"/>
          <w:sz w:val="22"/>
          <w:szCs w:val="22"/>
        </w:rPr>
        <w:t xml:space="preserve"> included only in the selection equation, </w:t>
      </w:r>
      <w:r w:rsidR="00991941" w:rsidRPr="00B77938">
        <w:rPr>
          <w:rFonts w:ascii="Times New Roman" w:hAnsi="Times New Roman" w:cs="Times New Roman"/>
          <w:sz w:val="22"/>
          <w:szCs w:val="22"/>
        </w:rPr>
        <w:t>is</w:t>
      </w:r>
      <w:r w:rsidRPr="00B77938">
        <w:rPr>
          <w:rFonts w:ascii="Times New Roman" w:hAnsi="Times New Roman" w:cs="Times New Roman"/>
          <w:sz w:val="22"/>
          <w:szCs w:val="22"/>
        </w:rPr>
        <w:t xml:space="preserve"> negatively associated with the extensive margin of trade flows although the effect </w:t>
      </w:r>
      <w:r w:rsidR="00991941" w:rsidRPr="00B77938">
        <w:rPr>
          <w:rFonts w:ascii="Times New Roman" w:hAnsi="Times New Roman" w:cs="Times New Roman"/>
          <w:sz w:val="22"/>
          <w:szCs w:val="22"/>
        </w:rPr>
        <w:t>is</w:t>
      </w:r>
      <w:r w:rsidR="00264D0D">
        <w:rPr>
          <w:rFonts w:ascii="Times New Roman" w:hAnsi="Times New Roman" w:cs="Times New Roman"/>
          <w:sz w:val="22"/>
          <w:szCs w:val="22"/>
        </w:rPr>
        <w:t xml:space="preserve"> not significant. </w:t>
      </w:r>
      <w:r w:rsidRPr="00B77938">
        <w:rPr>
          <w:rFonts w:ascii="Times New Roman" w:hAnsi="Times New Roman" w:cs="Times New Roman"/>
          <w:sz w:val="22"/>
          <w:szCs w:val="22"/>
        </w:rPr>
        <w:t>Potentially, part of the effects of entry costs already captured in the import country fixed effects</w:t>
      </w:r>
      <w:r w:rsidR="00264D0D">
        <w:rPr>
          <w:rFonts w:ascii="Times New Roman" w:hAnsi="Times New Roman" w:cs="Times New Roman"/>
          <w:sz w:val="22"/>
          <w:szCs w:val="22"/>
        </w:rPr>
        <w:t xml:space="preserve"> may have caused </w:t>
      </w:r>
      <w:r w:rsidRPr="00B77938">
        <w:rPr>
          <w:rFonts w:ascii="Times New Roman" w:hAnsi="Times New Roman" w:cs="Times New Roman"/>
          <w:sz w:val="22"/>
          <w:szCs w:val="22"/>
        </w:rPr>
        <w:t xml:space="preserve">this result. </w:t>
      </w:r>
    </w:p>
    <w:p w:rsidR="008D3ECF" w:rsidRPr="00B77938" w:rsidRDefault="008D3ECF" w:rsidP="00CE4329">
      <w:pPr>
        <w:spacing w:line="360" w:lineRule="auto"/>
        <w:jc w:val="center"/>
        <w:rPr>
          <w:rFonts w:ascii="Times New Roman" w:hAnsi="Times New Roman" w:cs="Times New Roman"/>
          <w:sz w:val="22"/>
          <w:szCs w:val="22"/>
        </w:rPr>
      </w:pPr>
      <w:r w:rsidRPr="00B77938">
        <w:rPr>
          <w:rFonts w:ascii="Times New Roman" w:hAnsi="Times New Roman" w:cs="Times New Roman"/>
          <w:sz w:val="22"/>
          <w:szCs w:val="22"/>
        </w:rPr>
        <w:t xml:space="preserve">Insert </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Table 5</w:t>
      </w:r>
      <w:r w:rsidR="00A25F08" w:rsidRPr="00B77938">
        <w:rPr>
          <w:rFonts w:ascii="Times New Roman" w:hAnsi="Times New Roman" w:cs="Times New Roman"/>
          <w:sz w:val="22"/>
          <w:szCs w:val="22"/>
        </w:rPr>
        <w:t>]</w:t>
      </w:r>
      <w:r w:rsidRPr="00B77938">
        <w:rPr>
          <w:rFonts w:ascii="Times New Roman" w:hAnsi="Times New Roman" w:cs="Times New Roman"/>
          <w:sz w:val="22"/>
          <w:szCs w:val="22"/>
        </w:rPr>
        <w:t xml:space="preserve"> Here</w:t>
      </w:r>
    </w:p>
    <w:p w:rsidR="008D3ECF" w:rsidRPr="00B77938" w:rsidRDefault="008D3ECF">
      <w:pPr>
        <w:rPr>
          <w:rFonts w:ascii="Times New Roman" w:hAnsi="Times New Roman" w:cs="Times New Roman"/>
          <w:b/>
          <w:bCs/>
          <w:sz w:val="22"/>
          <w:szCs w:val="22"/>
        </w:rPr>
      </w:pPr>
      <w:r w:rsidRPr="00B77938">
        <w:rPr>
          <w:rFonts w:ascii="Times New Roman" w:hAnsi="Times New Roman" w:cs="Times New Roman"/>
          <w:b/>
          <w:bCs/>
          <w:sz w:val="22"/>
          <w:szCs w:val="22"/>
        </w:rPr>
        <w:t>5. Conclusion</w:t>
      </w:r>
    </w:p>
    <w:p w:rsidR="00867551" w:rsidRDefault="00991941" w:rsidP="00867551">
      <w:pPr>
        <w:spacing w:line="360" w:lineRule="auto"/>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  In this study we assess</w:t>
      </w:r>
      <w:r w:rsidR="008D3ECF" w:rsidRPr="00B77938">
        <w:rPr>
          <w:rFonts w:ascii="Times New Roman" w:hAnsi="Times New Roman" w:cs="Times New Roman"/>
          <w:sz w:val="22"/>
          <w:szCs w:val="22"/>
        </w:rPr>
        <w:t xml:space="preserve"> the importance of institutional quality and trade costs as determinants of trade in intermediate goods. Based on the model of comparative advantage in a gravity framework, our simple model of intermediate goods hypothesizes the impacts of institutions and a set of geographical characteristics on trade. The main empirical test using bilateral trade flows confirms the presence of positive impact of institutions and inhibiting role of trade costs in d</w:t>
      </w:r>
      <w:r w:rsidR="00EF4432">
        <w:rPr>
          <w:rFonts w:ascii="Times New Roman" w:hAnsi="Times New Roman" w:cs="Times New Roman"/>
          <w:sz w:val="22"/>
          <w:szCs w:val="22"/>
        </w:rPr>
        <w:t xml:space="preserve">etermining patterns of trade. From the estimation results on the </w:t>
      </w:r>
      <w:r w:rsidR="00270E86">
        <w:rPr>
          <w:rFonts w:ascii="Times New Roman" w:hAnsi="Times New Roman" w:cs="Times New Roman"/>
          <w:sz w:val="22"/>
          <w:szCs w:val="22"/>
        </w:rPr>
        <w:t>ratio</w:t>
      </w:r>
      <w:r w:rsidR="00EF4432">
        <w:rPr>
          <w:rFonts w:ascii="Times New Roman" w:hAnsi="Times New Roman" w:cs="Times New Roman"/>
          <w:sz w:val="22"/>
          <w:szCs w:val="22"/>
        </w:rPr>
        <w:t xml:space="preserve"> of intermediate goods trade</w:t>
      </w:r>
      <w:r w:rsidR="00270E86">
        <w:rPr>
          <w:rFonts w:ascii="Times New Roman" w:hAnsi="Times New Roman" w:cs="Times New Roman"/>
          <w:sz w:val="22"/>
          <w:szCs w:val="22"/>
        </w:rPr>
        <w:t xml:space="preserve"> to final goods trade to compare the relative importance of the determinants between trade components</w:t>
      </w:r>
      <w:r w:rsidR="00EF4432">
        <w:rPr>
          <w:rFonts w:ascii="Times New Roman" w:hAnsi="Times New Roman" w:cs="Times New Roman"/>
          <w:sz w:val="22"/>
          <w:szCs w:val="22"/>
        </w:rPr>
        <w:t>, we further find that these effects are</w:t>
      </w:r>
      <w:r w:rsidR="008D3ECF" w:rsidRPr="00B77938">
        <w:rPr>
          <w:rFonts w:ascii="Times New Roman" w:hAnsi="Times New Roman" w:cs="Times New Roman"/>
          <w:sz w:val="22"/>
          <w:szCs w:val="22"/>
        </w:rPr>
        <w:t xml:space="preserve"> greater in intermediate goods trade. This implies that a country with higher institutional quality has a comparative advantage in producing institutionally intensive </w:t>
      </w:r>
      <w:r w:rsidR="000079FB">
        <w:rPr>
          <w:rFonts w:ascii="Times New Roman" w:hAnsi="Times New Roman" w:cs="Times New Roman"/>
          <w:sz w:val="22"/>
          <w:szCs w:val="22"/>
        </w:rPr>
        <w:t>goods and</w:t>
      </w:r>
      <w:r w:rsidR="00867551">
        <w:rPr>
          <w:rFonts w:ascii="Times New Roman" w:hAnsi="Times New Roman" w:cs="Times New Roman"/>
          <w:sz w:val="22"/>
          <w:szCs w:val="22"/>
        </w:rPr>
        <w:t xml:space="preserve"> trade costs measured as both trade policy and transport cost are negatively associated with trade and</w:t>
      </w:r>
      <w:r w:rsidR="008D3ECF" w:rsidRPr="00B77938">
        <w:rPr>
          <w:rFonts w:ascii="Times New Roman" w:hAnsi="Times New Roman" w:cs="Times New Roman"/>
          <w:sz w:val="22"/>
          <w:szCs w:val="22"/>
        </w:rPr>
        <w:t xml:space="preserve"> intermediate goods trade</w:t>
      </w:r>
      <w:r w:rsidR="00270E86">
        <w:rPr>
          <w:rFonts w:ascii="Times New Roman" w:hAnsi="Times New Roman" w:cs="Times New Roman"/>
          <w:sz w:val="22"/>
          <w:szCs w:val="22"/>
        </w:rPr>
        <w:t xml:space="preserve"> vis-à-vis final goods trade</w:t>
      </w:r>
      <w:r w:rsidR="008D3ECF" w:rsidRPr="00B77938">
        <w:rPr>
          <w:rFonts w:ascii="Times New Roman" w:hAnsi="Times New Roman" w:cs="Times New Roman"/>
          <w:sz w:val="22"/>
          <w:szCs w:val="22"/>
        </w:rPr>
        <w:t xml:space="preserve"> </w:t>
      </w:r>
      <w:r w:rsidR="00EF4432">
        <w:rPr>
          <w:rFonts w:ascii="Times New Roman" w:hAnsi="Times New Roman" w:cs="Times New Roman"/>
          <w:sz w:val="22"/>
          <w:szCs w:val="22"/>
        </w:rPr>
        <w:t>is relatively</w:t>
      </w:r>
      <w:r w:rsidR="008D3ECF" w:rsidRPr="00B77938">
        <w:rPr>
          <w:rFonts w:ascii="Times New Roman" w:hAnsi="Times New Roman" w:cs="Times New Roman"/>
          <w:sz w:val="22"/>
          <w:szCs w:val="22"/>
        </w:rPr>
        <w:t xml:space="preserve"> more sensitive to</w:t>
      </w:r>
      <w:r w:rsidR="00867551">
        <w:rPr>
          <w:rFonts w:ascii="Times New Roman" w:hAnsi="Times New Roman" w:cs="Times New Roman"/>
          <w:sz w:val="22"/>
          <w:szCs w:val="22"/>
        </w:rPr>
        <w:t xml:space="preserve"> institutions and</w:t>
      </w:r>
      <w:r w:rsidR="008D3ECF" w:rsidRPr="00B77938">
        <w:rPr>
          <w:rFonts w:ascii="Times New Roman" w:hAnsi="Times New Roman" w:cs="Times New Roman"/>
          <w:sz w:val="22"/>
          <w:szCs w:val="22"/>
        </w:rPr>
        <w:t xml:space="preserve"> trade costs.</w:t>
      </w:r>
      <w:r w:rsidR="000079FB">
        <w:rPr>
          <w:rFonts w:ascii="Times New Roman" w:hAnsi="Times New Roman" w:cs="Times New Roman"/>
          <w:sz w:val="22"/>
          <w:szCs w:val="22"/>
        </w:rPr>
        <w:t xml:space="preserve"> </w:t>
      </w:r>
      <w:r w:rsidR="00270E86">
        <w:rPr>
          <w:rFonts w:ascii="Times New Roman" w:hAnsi="Times New Roman" w:cs="Times New Roman"/>
          <w:sz w:val="22"/>
          <w:szCs w:val="22"/>
        </w:rPr>
        <w:t xml:space="preserve">Thus, previous findings on the </w:t>
      </w:r>
      <w:r w:rsidR="00867551">
        <w:rPr>
          <w:rFonts w:ascii="Times New Roman" w:hAnsi="Times New Roman" w:cs="Times New Roman"/>
          <w:sz w:val="22"/>
          <w:szCs w:val="22"/>
        </w:rPr>
        <w:t xml:space="preserve">role of </w:t>
      </w:r>
      <w:r w:rsidR="00270E86">
        <w:rPr>
          <w:rFonts w:ascii="Times New Roman" w:hAnsi="Times New Roman" w:cs="Times New Roman"/>
          <w:sz w:val="22"/>
          <w:szCs w:val="22"/>
        </w:rPr>
        <w:t xml:space="preserve">comparative advantage </w:t>
      </w:r>
      <w:r w:rsidR="00867551">
        <w:rPr>
          <w:rFonts w:ascii="Times New Roman" w:hAnsi="Times New Roman" w:cs="Times New Roman"/>
          <w:sz w:val="22"/>
          <w:szCs w:val="22"/>
        </w:rPr>
        <w:t xml:space="preserve">and geography on aggregate trade volume </w:t>
      </w:r>
      <w:r w:rsidR="00270E86">
        <w:rPr>
          <w:rFonts w:ascii="Times New Roman" w:hAnsi="Times New Roman" w:cs="Times New Roman"/>
          <w:sz w:val="22"/>
          <w:szCs w:val="22"/>
        </w:rPr>
        <w:t xml:space="preserve">may be </w:t>
      </w:r>
      <w:r w:rsidR="00867551">
        <w:rPr>
          <w:rFonts w:ascii="Times New Roman" w:hAnsi="Times New Roman" w:cs="Times New Roman"/>
          <w:sz w:val="22"/>
          <w:szCs w:val="22"/>
        </w:rPr>
        <w:t xml:space="preserve">more </w:t>
      </w:r>
      <w:r w:rsidR="00270E86">
        <w:rPr>
          <w:rFonts w:ascii="Times New Roman" w:hAnsi="Times New Roman" w:cs="Times New Roman"/>
          <w:sz w:val="22"/>
          <w:szCs w:val="22"/>
        </w:rPr>
        <w:t xml:space="preserve">driven by trade in intermediate goods. </w:t>
      </w:r>
    </w:p>
    <w:p w:rsidR="008D3ECF" w:rsidRPr="00B77938" w:rsidRDefault="00867551" w:rsidP="00867551">
      <w:pPr>
        <w:spacing w:line="360" w:lineRule="auto"/>
        <w:ind w:firstLineChars="100" w:firstLine="220"/>
        <w:rPr>
          <w:rFonts w:ascii="Times New Roman" w:hAnsi="Times New Roman" w:cs="Times New Roman"/>
          <w:sz w:val="22"/>
          <w:szCs w:val="22"/>
        </w:rPr>
      </w:pPr>
      <w:r w:rsidRPr="00867551">
        <w:rPr>
          <w:rFonts w:ascii="Times New Roman" w:hAnsi="Times New Roman" w:cs="Times New Roman"/>
          <w:sz w:val="22"/>
          <w:szCs w:val="22"/>
        </w:rPr>
        <w:t>Existing theories do not explain why the trade in intermediate goods compared to final goods are more respon</w:t>
      </w:r>
      <w:r w:rsidR="00C66F31">
        <w:rPr>
          <w:rFonts w:ascii="Times New Roman" w:hAnsi="Times New Roman" w:cs="Times New Roman"/>
          <w:sz w:val="22"/>
          <w:szCs w:val="22"/>
        </w:rPr>
        <w:t>sive to institutional quality. However, w</w:t>
      </w:r>
      <w:r w:rsidRPr="00867551">
        <w:rPr>
          <w:rFonts w:ascii="Times New Roman" w:hAnsi="Times New Roman" w:cs="Times New Roman"/>
          <w:sz w:val="22"/>
          <w:szCs w:val="22"/>
        </w:rPr>
        <w:t xml:space="preserve">e can conjecture that given the thicker input market of downstream firm than upstream firm, the hold-up problem of underinvestment in the production of </w:t>
      </w:r>
      <w:r w:rsidRPr="00867551">
        <w:rPr>
          <w:rFonts w:ascii="Times New Roman" w:hAnsi="Times New Roman" w:cs="Times New Roman"/>
          <w:sz w:val="22"/>
          <w:szCs w:val="22"/>
        </w:rPr>
        <w:lastRenderedPageBreak/>
        <w:t>intermediates can incur higher costs for the upstream firm than the downstream firm. This may lead to larger sensitivity of trade in intermediate goods producers rather than final good</w:t>
      </w:r>
      <w:r w:rsidR="00C66F31">
        <w:rPr>
          <w:rFonts w:ascii="Times New Roman" w:hAnsi="Times New Roman" w:cs="Times New Roman"/>
          <w:sz w:val="22"/>
          <w:szCs w:val="22"/>
        </w:rPr>
        <w:t>s</w:t>
      </w:r>
      <w:r w:rsidRPr="00867551">
        <w:rPr>
          <w:rFonts w:ascii="Times New Roman" w:hAnsi="Times New Roman" w:cs="Times New Roman"/>
          <w:sz w:val="22"/>
          <w:szCs w:val="22"/>
        </w:rPr>
        <w:t xml:space="preserve"> producers to the sources of comparative advantage and geography. </w:t>
      </w:r>
      <w:r>
        <w:rPr>
          <w:rFonts w:ascii="Times New Roman" w:hAnsi="Times New Roman" w:cs="Times New Roman"/>
          <w:sz w:val="22"/>
          <w:szCs w:val="22"/>
        </w:rPr>
        <w:t>Further studies may be</w:t>
      </w:r>
      <w:r w:rsidR="008D3ECF" w:rsidRPr="00B77938">
        <w:rPr>
          <w:rFonts w:ascii="Times New Roman" w:hAnsi="Times New Roman" w:cs="Times New Roman"/>
          <w:sz w:val="22"/>
          <w:szCs w:val="22"/>
        </w:rPr>
        <w:t xml:space="preserve"> necessary to understand the mechanisms through which these effects are stronger in intermediate goods trade.</w:t>
      </w:r>
    </w:p>
    <w:p w:rsidR="008D3ECF" w:rsidRPr="00B77938" w:rsidRDefault="008D3ECF">
      <w:pPr>
        <w:rPr>
          <w:rFonts w:ascii="Times New Roman" w:hAnsi="Times New Roman" w:cs="Times New Roman"/>
          <w:sz w:val="22"/>
          <w:szCs w:val="22"/>
        </w:rPr>
      </w:pPr>
    </w:p>
    <w:p w:rsidR="00A25F08" w:rsidRPr="00B77938" w:rsidRDefault="00A25F08">
      <w:pPr>
        <w:rPr>
          <w:rFonts w:ascii="Times New Roman" w:hAnsi="Times New Roman" w:cs="Times New Roman"/>
          <w:sz w:val="22"/>
          <w:szCs w:val="22"/>
        </w:rPr>
      </w:pPr>
    </w:p>
    <w:p w:rsidR="00A25F08" w:rsidRDefault="00A25F08">
      <w:pPr>
        <w:rPr>
          <w:rFonts w:ascii="Times New Roman" w:hAnsi="Times New Roman" w:cs="Times New Roman"/>
          <w:sz w:val="22"/>
          <w:szCs w:val="22"/>
        </w:rPr>
      </w:pPr>
    </w:p>
    <w:p w:rsidR="00B77938" w:rsidRDefault="00B77938">
      <w:pPr>
        <w:rPr>
          <w:rFonts w:ascii="Times New Roman" w:hAnsi="Times New Roman" w:cs="Times New Roman"/>
          <w:sz w:val="22"/>
          <w:szCs w:val="22"/>
        </w:rPr>
      </w:pPr>
    </w:p>
    <w:p w:rsidR="00B77938" w:rsidRDefault="00B77938">
      <w:pPr>
        <w:rPr>
          <w:rFonts w:ascii="Times New Roman" w:hAnsi="Times New Roman" w:cs="Times New Roman"/>
          <w:sz w:val="22"/>
          <w:szCs w:val="22"/>
        </w:rPr>
      </w:pPr>
    </w:p>
    <w:p w:rsidR="00B77938" w:rsidRPr="00B77938" w:rsidRDefault="00B77938">
      <w:pPr>
        <w:rPr>
          <w:rFonts w:ascii="Times New Roman" w:hAnsi="Times New Roman" w:cs="Times New Roman"/>
          <w:sz w:val="22"/>
          <w:szCs w:val="22"/>
        </w:rPr>
      </w:pPr>
    </w:p>
    <w:p w:rsidR="000A7903" w:rsidRPr="00B77938" w:rsidRDefault="000A7903">
      <w:pPr>
        <w:rPr>
          <w:rFonts w:ascii="Times New Roman" w:hAnsi="Times New Roman" w:cs="Times New Roman"/>
          <w:sz w:val="22"/>
          <w:szCs w:val="22"/>
        </w:rPr>
      </w:pPr>
    </w:p>
    <w:p w:rsidR="000A7903" w:rsidRPr="00B77938" w:rsidRDefault="000A7903">
      <w:pPr>
        <w:rPr>
          <w:rFonts w:ascii="Times New Roman" w:hAnsi="Times New Roman" w:cs="Times New Roman"/>
          <w:sz w:val="22"/>
          <w:szCs w:val="22"/>
        </w:rPr>
      </w:pPr>
    </w:p>
    <w:p w:rsidR="000A7903" w:rsidRPr="00B77938" w:rsidRDefault="000A7903">
      <w:pPr>
        <w:rPr>
          <w:rFonts w:ascii="Times New Roman" w:hAnsi="Times New Roman" w:cs="Times New Roman"/>
          <w:sz w:val="22"/>
          <w:szCs w:val="22"/>
        </w:rPr>
      </w:pPr>
    </w:p>
    <w:p w:rsidR="00A25F08" w:rsidRDefault="00A25F08">
      <w:pPr>
        <w:rPr>
          <w:rFonts w:ascii="Times New Roman" w:hAnsi="Times New Roman" w:cs="Times New Roman"/>
          <w:sz w:val="22"/>
          <w:szCs w:val="22"/>
        </w:rPr>
      </w:pPr>
    </w:p>
    <w:p w:rsidR="005A62EF" w:rsidRDefault="005A62EF">
      <w:pPr>
        <w:rPr>
          <w:rFonts w:ascii="Times New Roman" w:hAnsi="Times New Roman" w:cs="Times New Roman"/>
          <w:sz w:val="22"/>
          <w:szCs w:val="22"/>
        </w:rPr>
      </w:pPr>
    </w:p>
    <w:p w:rsidR="005A62EF" w:rsidRDefault="005A62EF">
      <w:pPr>
        <w:rPr>
          <w:rFonts w:ascii="Times New Roman" w:hAnsi="Times New Roman" w:cs="Times New Roman"/>
          <w:sz w:val="22"/>
          <w:szCs w:val="22"/>
        </w:rPr>
      </w:pPr>
    </w:p>
    <w:p w:rsidR="005A62EF" w:rsidRDefault="005A62EF">
      <w:pPr>
        <w:rPr>
          <w:rFonts w:ascii="Times New Roman" w:hAnsi="Times New Roman" w:cs="Times New Roman"/>
          <w:sz w:val="22"/>
          <w:szCs w:val="22"/>
        </w:rPr>
      </w:pPr>
    </w:p>
    <w:p w:rsidR="005A62EF" w:rsidRDefault="005A62EF">
      <w:pPr>
        <w:rPr>
          <w:rFonts w:ascii="Times New Roman" w:hAnsi="Times New Roman" w:cs="Times New Roman"/>
          <w:sz w:val="22"/>
          <w:szCs w:val="22"/>
        </w:rPr>
      </w:pPr>
    </w:p>
    <w:p w:rsidR="005A62EF" w:rsidRDefault="005A62EF">
      <w:pPr>
        <w:rPr>
          <w:rFonts w:ascii="Times New Roman" w:hAnsi="Times New Roman" w:cs="Times New Roman"/>
          <w:sz w:val="22"/>
          <w:szCs w:val="22"/>
        </w:rPr>
      </w:pPr>
    </w:p>
    <w:p w:rsidR="005A62EF" w:rsidRDefault="005A62EF">
      <w:pPr>
        <w:rPr>
          <w:rFonts w:ascii="Times New Roman" w:hAnsi="Times New Roman" w:cs="Times New Roman"/>
          <w:sz w:val="22"/>
          <w:szCs w:val="22"/>
        </w:rPr>
      </w:pPr>
    </w:p>
    <w:p w:rsidR="005A62EF" w:rsidRDefault="005A62EF">
      <w:pPr>
        <w:rPr>
          <w:rFonts w:ascii="Times New Roman" w:hAnsi="Times New Roman" w:cs="Times New Roman"/>
          <w:sz w:val="22"/>
          <w:szCs w:val="22"/>
        </w:rPr>
      </w:pPr>
    </w:p>
    <w:p w:rsidR="005A62EF" w:rsidRPr="005A62EF" w:rsidRDefault="005A62EF">
      <w:pPr>
        <w:rPr>
          <w:rFonts w:ascii="Times New Roman" w:hAnsi="Times New Roman" w:cs="Times New Roman"/>
          <w:sz w:val="22"/>
          <w:szCs w:val="22"/>
        </w:rPr>
      </w:pPr>
    </w:p>
    <w:p w:rsidR="00942E8A" w:rsidRDefault="00942E8A">
      <w:pPr>
        <w:rPr>
          <w:rFonts w:ascii="Times New Roman" w:hAnsi="Times New Roman" w:cs="Times New Roman"/>
          <w:sz w:val="22"/>
          <w:szCs w:val="22"/>
        </w:rPr>
      </w:pPr>
    </w:p>
    <w:p w:rsidR="00861C17" w:rsidRDefault="00861C17">
      <w:pPr>
        <w:rPr>
          <w:rFonts w:ascii="Times New Roman" w:hAnsi="Times New Roman" w:cs="Times New Roman"/>
          <w:sz w:val="22"/>
          <w:szCs w:val="22"/>
        </w:rPr>
      </w:pPr>
    </w:p>
    <w:p w:rsidR="00861C17" w:rsidRDefault="00861C17">
      <w:pPr>
        <w:rPr>
          <w:rFonts w:ascii="Times New Roman" w:hAnsi="Times New Roman" w:cs="Times New Roman"/>
          <w:sz w:val="22"/>
          <w:szCs w:val="22"/>
        </w:rPr>
      </w:pPr>
    </w:p>
    <w:p w:rsidR="00861C17" w:rsidRPr="00B77938" w:rsidRDefault="00861C17">
      <w:pPr>
        <w:rPr>
          <w:rFonts w:ascii="Times New Roman" w:hAnsi="Times New Roman" w:cs="Times New Roman"/>
          <w:sz w:val="22"/>
          <w:szCs w:val="22"/>
        </w:rPr>
      </w:pPr>
    </w:p>
    <w:p w:rsidR="000A7903" w:rsidRPr="00B77938" w:rsidRDefault="000A7903">
      <w:pPr>
        <w:rPr>
          <w:rFonts w:ascii="Times New Roman" w:hAnsi="Times New Roman" w:cs="Times New Roman"/>
          <w:sz w:val="22"/>
          <w:szCs w:val="22"/>
        </w:rPr>
      </w:pPr>
    </w:p>
    <w:p w:rsidR="00282515" w:rsidRPr="00B77938" w:rsidRDefault="008D3ECF" w:rsidP="00282515">
      <w:pPr>
        <w:spacing w:line="360" w:lineRule="auto"/>
        <w:rPr>
          <w:rFonts w:ascii="Times New Roman" w:hAnsi="Times New Roman" w:cs="Times New Roman"/>
          <w:b/>
          <w:bCs/>
          <w:color w:val="333333"/>
          <w:sz w:val="22"/>
          <w:szCs w:val="22"/>
        </w:rPr>
      </w:pPr>
      <w:r w:rsidRPr="00B77938">
        <w:rPr>
          <w:rFonts w:ascii="Times New Roman" w:hAnsi="Times New Roman" w:cs="Times New Roman"/>
          <w:sz w:val="22"/>
          <w:szCs w:val="22"/>
        </w:rPr>
        <w:lastRenderedPageBreak/>
        <w:t xml:space="preserve"> </w:t>
      </w:r>
      <w:r w:rsidR="00282515" w:rsidRPr="00B77938">
        <w:rPr>
          <w:rFonts w:ascii="Times New Roman" w:hAnsi="Times New Roman" w:cs="Times New Roman"/>
          <w:b/>
          <w:bCs/>
          <w:color w:val="333333"/>
          <w:sz w:val="22"/>
          <w:szCs w:val="22"/>
        </w:rPr>
        <w:t>References</w:t>
      </w:r>
    </w:p>
    <w:p w:rsidR="00282515" w:rsidRPr="00B77938" w:rsidRDefault="00282515" w:rsidP="00282515">
      <w:pPr>
        <w:spacing w:line="360" w:lineRule="auto"/>
        <w:rPr>
          <w:rFonts w:ascii="Times New Roman" w:hAnsi="Times New Roman" w:cs="Times New Roman"/>
          <w:b/>
          <w:bCs/>
          <w:color w:val="333333"/>
          <w:sz w:val="22"/>
          <w:szCs w:val="22"/>
        </w:rPr>
      </w:pP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Acemoglu, D., S. Johnson and J. Robinson, 2001. “The Colonial Origins of Comparative Development: An Empirical Investigation,” </w:t>
      </w:r>
      <w:r w:rsidRPr="00B77938">
        <w:rPr>
          <w:rFonts w:ascii="Times New Roman" w:hAnsi="Times New Roman" w:cs="Times New Roman"/>
          <w:i/>
          <w:iCs/>
          <w:color w:val="211D1E"/>
          <w:sz w:val="22"/>
          <w:szCs w:val="22"/>
        </w:rPr>
        <w:t>American Economic Review</w:t>
      </w:r>
      <w:r w:rsidRPr="00B77938">
        <w:rPr>
          <w:rFonts w:ascii="Times New Roman" w:hAnsi="Times New Roman" w:cs="Times New Roman"/>
          <w:color w:val="211D1E"/>
          <w:sz w:val="22"/>
          <w:szCs w:val="22"/>
        </w:rPr>
        <w:t>, 91(5), 1369-1401.</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u w:val="single"/>
        </w:rPr>
        <w:t xml:space="preserve">                 </w:t>
      </w:r>
      <w:r w:rsidRPr="00B77938">
        <w:rPr>
          <w:rFonts w:ascii="Times New Roman" w:hAnsi="Times New Roman" w:cs="Times New Roman"/>
          <w:color w:val="211D1E"/>
          <w:sz w:val="22"/>
          <w:szCs w:val="22"/>
        </w:rPr>
        <w:t xml:space="preserve">2002. “Reversal of Fortune: Geography and Institutions in the Making of the Modern World Income Distribution,” </w:t>
      </w:r>
      <w:r w:rsidRPr="00B77938">
        <w:rPr>
          <w:rFonts w:ascii="Times New Roman" w:hAnsi="Times New Roman" w:cs="Times New Roman"/>
          <w:i/>
          <w:iCs/>
          <w:color w:val="211D1E"/>
          <w:sz w:val="22"/>
          <w:szCs w:val="22"/>
        </w:rPr>
        <w:t>Quarterly Journal of Economics</w:t>
      </w:r>
      <w:r w:rsidRPr="00B77938">
        <w:rPr>
          <w:rFonts w:ascii="Times New Roman" w:hAnsi="Times New Roman" w:cs="Times New Roman"/>
          <w:color w:val="211D1E"/>
          <w:sz w:val="22"/>
          <w:szCs w:val="22"/>
        </w:rPr>
        <w:t>, 117(4), 1231-1294.</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color w:val="211D1E"/>
          <w:sz w:val="22"/>
          <w:szCs w:val="22"/>
        </w:rPr>
        <w:t xml:space="preserve">Anderson, J., 1979, “The Theoretical Foundation for the Gravity Equation”, </w:t>
      </w:r>
      <w:r w:rsidRPr="00B77938">
        <w:rPr>
          <w:rFonts w:ascii="Times New Roman" w:hAnsi="Times New Roman" w:cs="Times New Roman"/>
          <w:i/>
          <w:iCs/>
          <w:color w:val="211D1E"/>
          <w:sz w:val="22"/>
          <w:szCs w:val="22"/>
        </w:rPr>
        <w:t>American Economic Review</w:t>
      </w:r>
      <w:r w:rsidRPr="00B77938">
        <w:rPr>
          <w:rFonts w:ascii="Times New Roman" w:hAnsi="Times New Roman" w:cs="Times New Roman"/>
          <w:color w:val="211D1E"/>
          <w:sz w:val="22"/>
          <w:szCs w:val="22"/>
        </w:rPr>
        <w:t>, 69, 106–116.</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Anderson, J. and D. Marcouiller, 2002. “Insecurity and the Pattern of Trade: An Empirical Investigation”, </w:t>
      </w:r>
      <w:r w:rsidRPr="00B77938">
        <w:rPr>
          <w:rFonts w:ascii="Times New Roman" w:hAnsi="Times New Roman" w:cs="Times New Roman"/>
          <w:i/>
          <w:iCs/>
          <w:sz w:val="22"/>
          <w:szCs w:val="22"/>
        </w:rPr>
        <w:t>Review of Economics and Statistics</w:t>
      </w:r>
      <w:r w:rsidRPr="00B77938">
        <w:rPr>
          <w:rFonts w:ascii="Times New Roman" w:hAnsi="Times New Roman" w:cs="Times New Roman"/>
          <w:sz w:val="22"/>
          <w:szCs w:val="22"/>
        </w:rPr>
        <w:t>, 84 (2), 342-352.</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Anderson, J. and E. van Wincoop, 2003. “Gravity with Gravitas: A Solution to the Border Puzzle”,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 93(1), 170–192.</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Antràs, P., L. Garicano and E. Rossi-Hansberg, 2006. “Offshoring in a Knowledge Economy,” The </w:t>
      </w:r>
      <w:r w:rsidRPr="00B77938">
        <w:rPr>
          <w:rFonts w:ascii="Times New Roman" w:hAnsi="Times New Roman" w:cs="Times New Roman"/>
          <w:i/>
          <w:iCs/>
          <w:sz w:val="22"/>
          <w:szCs w:val="22"/>
        </w:rPr>
        <w:t>Quarterly Journal of Economics</w:t>
      </w:r>
      <w:r w:rsidRPr="00B77938">
        <w:rPr>
          <w:rFonts w:ascii="Times New Roman" w:hAnsi="Times New Roman" w:cs="Times New Roman"/>
          <w:sz w:val="22"/>
          <w:szCs w:val="22"/>
        </w:rPr>
        <w:t>, 121(1), 31-77.</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Baldwin, R. and D. Taglioni, 2014. “Gravity Chains: Estimating Bilateral Trade Flows when Parts and Components Trade is Important”, </w:t>
      </w:r>
      <w:r w:rsidRPr="00B77938">
        <w:rPr>
          <w:rFonts w:ascii="Times New Roman" w:hAnsi="Times New Roman" w:cs="Times New Roman"/>
          <w:i/>
          <w:iCs/>
          <w:sz w:val="22"/>
          <w:szCs w:val="22"/>
        </w:rPr>
        <w:t>Journal of Banking and Financial Economics</w:t>
      </w:r>
      <w:r w:rsidRPr="00B77938">
        <w:rPr>
          <w:rFonts w:ascii="Times New Roman" w:hAnsi="Times New Roman" w:cs="Times New Roman"/>
          <w:sz w:val="22"/>
          <w:szCs w:val="22"/>
        </w:rPr>
        <w:t>, 2 (2), 61-82.</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Bergstrand, J. and P. Egger, 2010. “A General Equilibrium Theory for Estimating Gravity Equations of Bilateral FDI, Final Goods Trade and Intermediate Goods Trade”, in S. Brakman and P. Van Bergeijk (eds) </w:t>
      </w:r>
      <w:r w:rsidRPr="00B77938">
        <w:rPr>
          <w:rFonts w:ascii="Times New Roman" w:hAnsi="Times New Roman" w:cs="Times New Roman"/>
          <w:i/>
          <w:iCs/>
          <w:color w:val="211D1E"/>
          <w:sz w:val="22"/>
          <w:szCs w:val="22"/>
        </w:rPr>
        <w:t xml:space="preserve">The Gravity Model in International Trade: Advances and Applications </w:t>
      </w:r>
      <w:r w:rsidRPr="00B77938">
        <w:rPr>
          <w:rFonts w:ascii="Times New Roman" w:hAnsi="Times New Roman" w:cs="Times New Roman"/>
          <w:color w:val="211D1E"/>
          <w:sz w:val="22"/>
          <w:szCs w:val="22"/>
        </w:rPr>
        <w:t>Cambridge University Press, New York.</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Caliendo, L. and F. Parro, 2015. “Estimates of Trade and Welfare Effects of NAFTA”, </w:t>
      </w:r>
      <w:r w:rsidRPr="00B77938">
        <w:rPr>
          <w:rFonts w:ascii="Times New Roman" w:hAnsi="Times New Roman" w:cs="Times New Roman"/>
          <w:i/>
          <w:color w:val="211D1E"/>
          <w:sz w:val="22"/>
          <w:szCs w:val="22"/>
        </w:rPr>
        <w:t>Review of Economic Studies</w:t>
      </w:r>
      <w:r w:rsidRPr="00B77938">
        <w:rPr>
          <w:rFonts w:ascii="Times New Roman" w:hAnsi="Times New Roman" w:cs="Times New Roman"/>
          <w:color w:val="211D1E"/>
          <w:sz w:val="22"/>
          <w:szCs w:val="22"/>
        </w:rPr>
        <w:t>, 82, 1-44.</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Costinot, A., 2009. “On the origins of comparative advantage,” </w:t>
      </w:r>
      <w:r w:rsidRPr="00B77938">
        <w:rPr>
          <w:rFonts w:ascii="Times New Roman" w:hAnsi="Times New Roman" w:cs="Times New Roman"/>
          <w:i/>
          <w:iCs/>
          <w:color w:val="211D1E"/>
          <w:sz w:val="22"/>
          <w:szCs w:val="22"/>
        </w:rPr>
        <w:t>Journal of International Economics</w:t>
      </w:r>
      <w:r w:rsidRPr="00B77938">
        <w:rPr>
          <w:rFonts w:ascii="Times New Roman" w:hAnsi="Times New Roman" w:cs="Times New Roman"/>
          <w:color w:val="211D1E"/>
          <w:sz w:val="22"/>
          <w:szCs w:val="22"/>
        </w:rPr>
        <w:t>, 77(2), 255-264</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De Simone, G., 2008. “Trade in Parts and Components and the Industrial Geography of Central and Eastern European Countries”, </w:t>
      </w:r>
      <w:r w:rsidRPr="00B77938">
        <w:rPr>
          <w:rFonts w:ascii="Times New Roman" w:hAnsi="Times New Roman" w:cs="Times New Roman"/>
          <w:i/>
          <w:iCs/>
          <w:color w:val="131413"/>
          <w:kern w:val="0"/>
          <w:sz w:val="22"/>
          <w:szCs w:val="22"/>
        </w:rPr>
        <w:t>Review of World Economics</w:t>
      </w:r>
      <w:r w:rsidRPr="00B77938">
        <w:rPr>
          <w:rFonts w:ascii="Times New Roman" w:hAnsi="Times New Roman" w:cs="Times New Roman"/>
          <w:color w:val="131413"/>
          <w:kern w:val="0"/>
          <w:sz w:val="22"/>
          <w:szCs w:val="22"/>
        </w:rPr>
        <w:t>, 144 (3), 428-457.</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Deardorff, A., 1998. “Technology, Trade, and Increasing Inequality: Does the Cause Matter for the </w:t>
      </w:r>
      <w:r w:rsidRPr="00B77938">
        <w:rPr>
          <w:rFonts w:ascii="Times New Roman" w:hAnsi="Times New Roman" w:cs="Times New Roman"/>
          <w:color w:val="211D1E"/>
          <w:sz w:val="22"/>
          <w:szCs w:val="22"/>
        </w:rPr>
        <w:lastRenderedPageBreak/>
        <w:t xml:space="preserve">Cure?” </w:t>
      </w:r>
      <w:r w:rsidRPr="00B77938">
        <w:rPr>
          <w:rFonts w:ascii="Times New Roman" w:hAnsi="Times New Roman" w:cs="Times New Roman"/>
          <w:i/>
          <w:iCs/>
          <w:color w:val="211D1E"/>
          <w:sz w:val="22"/>
          <w:szCs w:val="22"/>
        </w:rPr>
        <w:t>Journal of International Economic Law</w:t>
      </w:r>
      <w:r w:rsidRPr="00B77938">
        <w:rPr>
          <w:rFonts w:ascii="Times New Roman" w:hAnsi="Times New Roman" w:cs="Times New Roman"/>
          <w:color w:val="211D1E"/>
          <w:sz w:val="22"/>
          <w:szCs w:val="22"/>
        </w:rPr>
        <w:t>, Oxford University Press, 1(3), 353-376.</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Dornbusch, R., Fischer, S. and Samuelson, P., 1977. “Comparative Advantage, Trade, and Payments in a Ricardian Model with a Continuum of Goods,” </w:t>
      </w:r>
      <w:r w:rsidRPr="00B77938">
        <w:rPr>
          <w:rFonts w:ascii="Times New Roman" w:hAnsi="Times New Roman" w:cs="Times New Roman"/>
          <w:i/>
          <w:iCs/>
          <w:color w:val="211D1E"/>
          <w:sz w:val="22"/>
          <w:szCs w:val="22"/>
        </w:rPr>
        <w:t>American Economic Review</w:t>
      </w:r>
      <w:r w:rsidRPr="00B77938">
        <w:rPr>
          <w:rFonts w:ascii="Times New Roman" w:hAnsi="Times New Roman" w:cs="Times New Roman"/>
          <w:color w:val="211D1E"/>
          <w:sz w:val="22"/>
          <w:szCs w:val="22"/>
        </w:rPr>
        <w:t>, 67(5), 823-839.</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u w:val="single"/>
        </w:rPr>
        <w:t xml:space="preserve">                </w:t>
      </w:r>
      <w:r w:rsidRPr="00B77938">
        <w:rPr>
          <w:rFonts w:ascii="Times New Roman" w:hAnsi="Times New Roman" w:cs="Times New Roman"/>
          <w:color w:val="211D1E"/>
          <w:sz w:val="22"/>
          <w:szCs w:val="22"/>
        </w:rPr>
        <w:t xml:space="preserve">1980. “Heckscher-Ohlin Trade Theory with a Continuum of Goods.” </w:t>
      </w:r>
      <w:r w:rsidRPr="00B77938">
        <w:rPr>
          <w:rFonts w:ascii="Times New Roman" w:hAnsi="Times New Roman" w:cs="Times New Roman"/>
          <w:i/>
          <w:iCs/>
          <w:color w:val="211D1E"/>
          <w:sz w:val="22"/>
          <w:szCs w:val="22"/>
        </w:rPr>
        <w:t>Quarterly Journal of Economics</w:t>
      </w:r>
      <w:r w:rsidRPr="00B77938">
        <w:rPr>
          <w:rFonts w:ascii="Times New Roman" w:hAnsi="Times New Roman" w:cs="Times New Roman"/>
          <w:color w:val="211D1E"/>
          <w:sz w:val="22"/>
          <w:szCs w:val="22"/>
        </w:rPr>
        <w:t>, 95(2), 203-224.</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color w:val="211D1E"/>
          <w:sz w:val="22"/>
          <w:szCs w:val="22"/>
        </w:rPr>
        <w:t xml:space="preserve">Eaton, J. and S. Kortum, 2002. “Technology, Geography, and Trade”, </w:t>
      </w:r>
      <w:r w:rsidRPr="00B77938">
        <w:rPr>
          <w:rFonts w:ascii="Times New Roman" w:hAnsi="Times New Roman" w:cs="Times New Roman"/>
          <w:i/>
          <w:iCs/>
          <w:color w:val="211D1E"/>
          <w:sz w:val="22"/>
          <w:szCs w:val="22"/>
        </w:rPr>
        <w:t>Econometrica</w:t>
      </w:r>
      <w:r w:rsidRPr="00B77938">
        <w:rPr>
          <w:rFonts w:ascii="Times New Roman" w:hAnsi="Times New Roman" w:cs="Times New Roman"/>
          <w:color w:val="211D1E"/>
          <w:sz w:val="22"/>
          <w:szCs w:val="22"/>
        </w:rPr>
        <w:t>, 70(5), 1741-1779.</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Ethier, W., 1982, “National and International Returns to Scale in the Modern Theory of International Trade”,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 72, June, 389–405.</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Feenstra, R., 1998. “</w:t>
      </w:r>
      <w:hyperlink r:id="rId23" w:history="1">
        <w:r w:rsidRPr="00B77938">
          <w:rPr>
            <w:rStyle w:val="Hyperlink"/>
            <w:rFonts w:ascii="Times New Roman" w:hAnsi="Times New Roman" w:cs="Times New Roman"/>
            <w:color w:val="auto"/>
            <w:sz w:val="22"/>
            <w:szCs w:val="22"/>
          </w:rPr>
          <w:t>Integration of Trade and Disintegration of Production in the Global Economy</w:t>
        </w:r>
      </w:hyperlink>
      <w:r w:rsidRPr="00B77938">
        <w:rPr>
          <w:rFonts w:ascii="Times New Roman" w:hAnsi="Times New Roman" w:cs="Times New Roman"/>
          <w:sz w:val="22"/>
          <w:szCs w:val="22"/>
        </w:rPr>
        <w:t xml:space="preserve">”, </w:t>
      </w:r>
      <w:hyperlink r:id="rId24" w:history="1">
        <w:r w:rsidRPr="00B77938">
          <w:rPr>
            <w:rStyle w:val="Hyperlink"/>
            <w:rFonts w:ascii="Times New Roman" w:hAnsi="Times New Roman" w:cs="Times New Roman"/>
            <w:i/>
            <w:iCs/>
            <w:color w:val="auto"/>
            <w:sz w:val="22"/>
            <w:szCs w:val="22"/>
          </w:rPr>
          <w:t>Journal of Economic Perspectives</w:t>
        </w:r>
      </w:hyperlink>
      <w:r w:rsidRPr="00B77938">
        <w:rPr>
          <w:rFonts w:ascii="Times New Roman" w:hAnsi="Times New Roman" w:cs="Times New Roman"/>
          <w:sz w:val="22"/>
          <w:szCs w:val="22"/>
        </w:rPr>
        <w:t>, 12(4), 31-50.</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French, S., 2016. “The Composition of Trade Flows and the Aggregate Effects of Trade Barriers”, </w:t>
      </w:r>
      <w:r w:rsidRPr="00B77938">
        <w:rPr>
          <w:rFonts w:ascii="Times New Roman" w:hAnsi="Times New Roman" w:cs="Times New Roman"/>
          <w:i/>
          <w:sz w:val="22"/>
          <w:szCs w:val="22"/>
        </w:rPr>
        <w:t>Journal of International Economics</w:t>
      </w:r>
      <w:r w:rsidRPr="00B77938">
        <w:rPr>
          <w:rFonts w:ascii="Times New Roman" w:hAnsi="Times New Roman" w:cs="Times New Roman"/>
          <w:sz w:val="22"/>
          <w:szCs w:val="22"/>
        </w:rPr>
        <w:t>, 98, 114-137.</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Gomez-Herrera, E., 2013. “Comparing Alternative Methods to Estimate Gravity Models of Bilateral Trade”, </w:t>
      </w:r>
      <w:r w:rsidRPr="00B77938">
        <w:rPr>
          <w:rFonts w:ascii="Times New Roman" w:hAnsi="Times New Roman" w:cs="Times New Roman"/>
          <w:i/>
          <w:iCs/>
          <w:sz w:val="22"/>
          <w:szCs w:val="22"/>
        </w:rPr>
        <w:t>Empirical Economics</w:t>
      </w:r>
      <w:r w:rsidRPr="00B77938">
        <w:rPr>
          <w:rFonts w:ascii="Times New Roman" w:hAnsi="Times New Roman" w:cs="Times New Roman"/>
          <w:sz w:val="22"/>
          <w:szCs w:val="22"/>
        </w:rPr>
        <w:t>, 44, 1087-1111.</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Grossman, G. and E. Rossi-Hansberg, 2008. “Trading Tasks: A Simple Theory of Offshoring,”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 98(5), 1978–1997.</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Helpman E., Melitz, M. and Rubinstein, Y., 2008. “Estimating Trade Flows: Trading Partners and Trading Volumes”, </w:t>
      </w:r>
      <w:r w:rsidRPr="00B77938">
        <w:rPr>
          <w:rFonts w:ascii="Times New Roman" w:hAnsi="Times New Roman" w:cs="Times New Roman"/>
          <w:i/>
          <w:iCs/>
          <w:sz w:val="22"/>
          <w:szCs w:val="22"/>
        </w:rPr>
        <w:t>Quarterly Journal of Economics</w:t>
      </w:r>
      <w:r w:rsidRPr="00B77938">
        <w:rPr>
          <w:rFonts w:ascii="Times New Roman" w:hAnsi="Times New Roman" w:cs="Times New Roman"/>
          <w:sz w:val="22"/>
          <w:szCs w:val="22"/>
        </w:rPr>
        <w:t>, 123 (2), 442-287.</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Hummels, D., Ishii, J. and Yi, K-M., 2001. “The nature and growth of vertical specialization in world trade”, </w:t>
      </w:r>
      <w:r w:rsidRPr="00B77938">
        <w:rPr>
          <w:rFonts w:ascii="Times New Roman" w:hAnsi="Times New Roman" w:cs="Times New Roman"/>
          <w:i/>
          <w:iCs/>
          <w:sz w:val="22"/>
          <w:szCs w:val="22"/>
        </w:rPr>
        <w:t>Journal of International Economics</w:t>
      </w:r>
      <w:r w:rsidRPr="00B77938">
        <w:rPr>
          <w:rFonts w:ascii="Times New Roman" w:hAnsi="Times New Roman" w:cs="Times New Roman"/>
          <w:sz w:val="22"/>
          <w:szCs w:val="22"/>
        </w:rPr>
        <w:t>, 54(1), 75-96.</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Hyun, H.-J. and Kim, H.-H., 2010. “The determinants of cross-border M&amp;As: the role of institutions and financial development in the gravity model”, </w:t>
      </w:r>
      <w:r w:rsidRPr="00B77938">
        <w:rPr>
          <w:rFonts w:ascii="Times New Roman" w:hAnsi="Times New Roman" w:cs="Times New Roman"/>
          <w:i/>
          <w:iCs/>
          <w:sz w:val="22"/>
          <w:szCs w:val="22"/>
        </w:rPr>
        <w:t>The World Economy</w:t>
      </w:r>
      <w:r w:rsidRPr="00B77938">
        <w:rPr>
          <w:rFonts w:ascii="Times New Roman" w:hAnsi="Times New Roman" w:cs="Times New Roman"/>
          <w:sz w:val="22"/>
          <w:szCs w:val="22"/>
        </w:rPr>
        <w:t xml:space="preserve">, 3(2), 292–310. </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Johnson, R. and G. Noguera, 2012a. “Accounting for intermediates: Production sharing and trade in value added,” </w:t>
      </w:r>
      <w:r w:rsidRPr="00B77938">
        <w:rPr>
          <w:rFonts w:ascii="Times New Roman" w:hAnsi="Times New Roman" w:cs="Times New Roman"/>
          <w:i/>
          <w:iCs/>
          <w:sz w:val="22"/>
          <w:szCs w:val="22"/>
        </w:rPr>
        <w:t>Journal of International Economics</w:t>
      </w:r>
      <w:r w:rsidRPr="00B77938">
        <w:rPr>
          <w:rFonts w:ascii="Times New Roman" w:hAnsi="Times New Roman" w:cs="Times New Roman"/>
          <w:sz w:val="22"/>
          <w:szCs w:val="22"/>
        </w:rPr>
        <w:t>, 86(2), 224-236.</w:t>
      </w:r>
    </w:p>
    <w:p w:rsidR="00282515" w:rsidRPr="00B77938" w:rsidRDefault="00282515" w:rsidP="00282515">
      <w:pPr>
        <w:spacing w:line="360" w:lineRule="auto"/>
        <w:ind w:left="440" w:hangingChars="200" w:hanging="440"/>
        <w:rPr>
          <w:rFonts w:ascii="Times New Roman" w:hAnsi="Times New Roman" w:cs="Times New Roman"/>
          <w:sz w:val="22"/>
          <w:szCs w:val="22"/>
        </w:rPr>
      </w:pPr>
      <w:r w:rsidRPr="00B77938">
        <w:rPr>
          <w:rFonts w:ascii="Times New Roman" w:hAnsi="Times New Roman" w:cs="Times New Roman"/>
          <w:sz w:val="22"/>
          <w:szCs w:val="22"/>
          <w:u w:val="single"/>
        </w:rPr>
        <w:t xml:space="preserve">                 </w:t>
      </w:r>
      <w:r w:rsidRPr="00B77938">
        <w:rPr>
          <w:rFonts w:ascii="Times New Roman" w:hAnsi="Times New Roman" w:cs="Times New Roman"/>
          <w:sz w:val="22"/>
          <w:szCs w:val="22"/>
        </w:rPr>
        <w:t xml:space="preserve"> 2012b. “Proximity and Production Fragmentation,”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w:t>
      </w:r>
    </w:p>
    <w:p w:rsidR="00282515" w:rsidRPr="00B77938" w:rsidRDefault="00282515" w:rsidP="00282515">
      <w:pPr>
        <w:spacing w:line="360" w:lineRule="auto"/>
        <w:ind w:leftChars="100" w:left="420" w:hangingChars="100" w:hanging="220"/>
        <w:rPr>
          <w:rFonts w:ascii="Times New Roman" w:hAnsi="Times New Roman" w:cs="Times New Roman"/>
          <w:sz w:val="22"/>
          <w:szCs w:val="22"/>
        </w:rPr>
      </w:pPr>
      <w:r w:rsidRPr="00B77938">
        <w:rPr>
          <w:rFonts w:ascii="Times New Roman" w:hAnsi="Times New Roman" w:cs="Times New Roman"/>
          <w:sz w:val="22"/>
          <w:szCs w:val="22"/>
        </w:rPr>
        <w:t>102(3), 407-411.</w:t>
      </w:r>
    </w:p>
    <w:p w:rsidR="00282515" w:rsidRPr="00B77938" w:rsidRDefault="00282515" w:rsidP="00282515">
      <w:pPr>
        <w:spacing w:line="360" w:lineRule="auto"/>
        <w:rPr>
          <w:rFonts w:ascii="Times New Roman" w:hAnsi="Times New Roman" w:cs="Times New Roman"/>
          <w:sz w:val="22"/>
          <w:szCs w:val="22"/>
        </w:rPr>
      </w:pPr>
      <w:r w:rsidRPr="00B77938">
        <w:rPr>
          <w:rFonts w:ascii="Times New Roman" w:hAnsi="Times New Roman" w:cs="Times New Roman"/>
          <w:sz w:val="22"/>
          <w:szCs w:val="22"/>
        </w:rPr>
        <w:lastRenderedPageBreak/>
        <w:t>Jones, R., 2000. Globalization and the Theory of Input Trade, The MIT Press, Cambridge, MA,</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Jones, R. and H. Kierzkowski, 1990. “The Role of Services in Production and International Trade: A Theoretical Framework”, in Jones, R. and A. Krueger (eds.): The Political Economy of International. Trade (Blackwells).</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Lanz, R., 2010. “Services trade liberalization and patterns of trade in intermediates: determinants, comparative advantage and intra-firm trade”, Munich Dissertations in Economics 13962, University of Munich, Department of Economics.</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La Porta, R., F. Lopez-de-Silanes, A. Shleifer and R. Vishny, 1997. “Legal Determinants of External Finance,” </w:t>
      </w:r>
      <w:r w:rsidRPr="00B77938">
        <w:rPr>
          <w:rFonts w:ascii="Times New Roman" w:hAnsi="Times New Roman" w:cs="Times New Roman"/>
          <w:i/>
          <w:iCs/>
          <w:sz w:val="22"/>
          <w:szCs w:val="22"/>
        </w:rPr>
        <w:t>Journal of Finance</w:t>
      </w:r>
      <w:r w:rsidRPr="00B77938">
        <w:rPr>
          <w:rFonts w:ascii="Times New Roman" w:hAnsi="Times New Roman" w:cs="Times New Roman"/>
          <w:sz w:val="22"/>
          <w:szCs w:val="22"/>
        </w:rPr>
        <w:t>, 52(3), 1131-1150.</w:t>
      </w:r>
    </w:p>
    <w:p w:rsidR="00282515" w:rsidRPr="00B77938" w:rsidRDefault="00282515" w:rsidP="00282515">
      <w:pPr>
        <w:spacing w:line="360" w:lineRule="auto"/>
        <w:rPr>
          <w:rFonts w:ascii="Times New Roman" w:hAnsi="Times New Roman" w:cs="Times New Roman"/>
          <w:sz w:val="22"/>
          <w:szCs w:val="22"/>
        </w:rPr>
      </w:pPr>
      <w:r w:rsidRPr="00B77938">
        <w:rPr>
          <w:rFonts w:ascii="Times New Roman" w:hAnsi="Times New Roman" w:cs="Times New Roman"/>
          <w:sz w:val="22"/>
          <w:szCs w:val="22"/>
          <w:u w:val="single"/>
        </w:rPr>
        <w:t xml:space="preserve">                </w:t>
      </w:r>
      <w:r w:rsidRPr="00B77938">
        <w:rPr>
          <w:rFonts w:ascii="Times New Roman" w:hAnsi="Times New Roman" w:cs="Times New Roman"/>
          <w:sz w:val="22"/>
          <w:szCs w:val="22"/>
        </w:rPr>
        <w:t xml:space="preserve">1998. “Law and Finance,” </w:t>
      </w:r>
      <w:r w:rsidRPr="00B77938">
        <w:rPr>
          <w:rFonts w:ascii="Times New Roman" w:hAnsi="Times New Roman" w:cs="Times New Roman"/>
          <w:i/>
          <w:iCs/>
          <w:sz w:val="22"/>
          <w:szCs w:val="22"/>
        </w:rPr>
        <w:t>Journal of Political Economy</w:t>
      </w:r>
      <w:r w:rsidRPr="00B77938">
        <w:rPr>
          <w:rFonts w:ascii="Times New Roman" w:hAnsi="Times New Roman" w:cs="Times New Roman"/>
          <w:sz w:val="22"/>
          <w:szCs w:val="22"/>
        </w:rPr>
        <w:t>, 106(6), 1113-1155.</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Levchenko, A., 2007. “Institutional Quality and International Trade”, </w:t>
      </w:r>
      <w:r w:rsidRPr="00B77938">
        <w:rPr>
          <w:rFonts w:ascii="Times New Roman" w:hAnsi="Times New Roman" w:cs="Times New Roman"/>
          <w:i/>
          <w:iCs/>
          <w:sz w:val="22"/>
          <w:szCs w:val="22"/>
        </w:rPr>
        <w:t>Review of Economic Studies</w:t>
      </w:r>
      <w:r w:rsidRPr="00B77938">
        <w:rPr>
          <w:rFonts w:ascii="Times New Roman" w:hAnsi="Times New Roman" w:cs="Times New Roman"/>
          <w:sz w:val="22"/>
          <w:szCs w:val="22"/>
        </w:rPr>
        <w:t>, 74(3), 791-819.</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Linders, G. and H. Groot (2006), ‘Estimation of the Gravity Equation in the Presence of Zero</w:t>
      </w:r>
    </w:p>
    <w:p w:rsidR="00282515" w:rsidRPr="00B77938" w:rsidRDefault="00282515" w:rsidP="00282515">
      <w:pPr>
        <w:spacing w:line="360" w:lineRule="auto"/>
        <w:ind w:leftChars="100" w:left="200" w:firstLineChars="50" w:firstLine="110"/>
        <w:rPr>
          <w:rFonts w:ascii="Times New Roman" w:hAnsi="Times New Roman" w:cs="Times New Roman"/>
          <w:sz w:val="22"/>
          <w:szCs w:val="22"/>
        </w:rPr>
      </w:pPr>
      <w:r w:rsidRPr="00B77938">
        <w:rPr>
          <w:rFonts w:ascii="Times New Roman" w:hAnsi="Times New Roman" w:cs="Times New Roman"/>
          <w:sz w:val="22"/>
          <w:szCs w:val="22"/>
        </w:rPr>
        <w:t>Flows’, Tinbergen Institute Discussion Paper TI 2006-072 ⁄ 3 (Amsterdam: TI).</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McLaren, J. 2000. “Globalization and vertical structure”,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 90(5), 1239-1254.</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North, D., 1990. Institutions, Institutional Change and Economic Performance, Cambridge University Press,</w:t>
      </w:r>
      <w:r w:rsidRPr="00B77938">
        <w:t xml:space="preserve"> </w:t>
      </w:r>
      <w:r w:rsidRPr="00B77938">
        <w:rPr>
          <w:rFonts w:ascii="Times New Roman" w:hAnsi="Times New Roman" w:cs="Times New Roman"/>
          <w:sz w:val="22"/>
          <w:szCs w:val="22"/>
        </w:rPr>
        <w:t>Cambridge.</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Nunn, N., 2007. “Relationship-Specificity, Incomplete Contracts, and the Pattern of Trade”, </w:t>
      </w:r>
      <w:r w:rsidRPr="00B77938">
        <w:rPr>
          <w:rFonts w:ascii="Times New Roman" w:hAnsi="Times New Roman" w:cs="Times New Roman"/>
          <w:i/>
          <w:iCs/>
          <w:sz w:val="22"/>
          <w:szCs w:val="22"/>
        </w:rPr>
        <w:t>Quarterly Journal of Economics</w:t>
      </w:r>
      <w:r w:rsidRPr="00B77938">
        <w:rPr>
          <w:rFonts w:ascii="Times New Roman" w:hAnsi="Times New Roman" w:cs="Times New Roman"/>
          <w:sz w:val="22"/>
          <w:szCs w:val="22"/>
        </w:rPr>
        <w:t>, 122, 569-600.</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Ornelas, E. and J. Turner, 2008. “Trade liberalization, outsourcing and the hold-up problem”, </w:t>
      </w:r>
      <w:r w:rsidRPr="00B77938">
        <w:rPr>
          <w:rFonts w:ascii="Times New Roman" w:hAnsi="Times New Roman" w:cs="Times New Roman"/>
          <w:i/>
          <w:iCs/>
          <w:sz w:val="22"/>
          <w:szCs w:val="22"/>
        </w:rPr>
        <w:t>Journal of International Economics</w:t>
      </w:r>
      <w:r w:rsidRPr="00B77938">
        <w:rPr>
          <w:rFonts w:ascii="Times New Roman" w:hAnsi="Times New Roman" w:cs="Times New Roman"/>
          <w:sz w:val="22"/>
          <w:szCs w:val="22"/>
        </w:rPr>
        <w:t>, 74(1), 225-241.</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Ottaviano, G., and T. Tabuchi, J.-F. Thisse, 2002. “Agglomeration and trade revisited”, </w:t>
      </w:r>
      <w:r w:rsidRPr="00B77938">
        <w:rPr>
          <w:rFonts w:ascii="Times New Roman" w:hAnsi="Times New Roman" w:cs="Times New Roman"/>
          <w:i/>
          <w:iCs/>
          <w:sz w:val="22"/>
          <w:szCs w:val="22"/>
        </w:rPr>
        <w:t>International Economic Review</w:t>
      </w:r>
      <w:r w:rsidRPr="00B77938">
        <w:rPr>
          <w:rFonts w:ascii="Times New Roman" w:hAnsi="Times New Roman" w:cs="Times New Roman"/>
          <w:sz w:val="22"/>
          <w:szCs w:val="22"/>
        </w:rPr>
        <w:t>, 43, 409-436.</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Rauch, J., 1999. “Networks versus Markets in International Trade”, </w:t>
      </w:r>
      <w:r w:rsidRPr="00B77938">
        <w:rPr>
          <w:rFonts w:ascii="Times New Roman" w:hAnsi="Times New Roman" w:cs="Times New Roman"/>
          <w:i/>
          <w:iCs/>
          <w:color w:val="211D1E"/>
          <w:sz w:val="22"/>
          <w:szCs w:val="22"/>
        </w:rPr>
        <w:t>Journal of International Economics</w:t>
      </w:r>
      <w:r w:rsidRPr="00B77938">
        <w:rPr>
          <w:rFonts w:ascii="Times New Roman" w:hAnsi="Times New Roman" w:cs="Times New Roman"/>
          <w:color w:val="211D1E"/>
          <w:sz w:val="22"/>
          <w:szCs w:val="22"/>
        </w:rPr>
        <w:t>, 48, 7–35.</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Redding, D. and A. Venables, 2004. “Economic Geography and International Inequality”, </w:t>
      </w:r>
      <w:r w:rsidRPr="00B77938">
        <w:rPr>
          <w:rFonts w:ascii="Times New Roman" w:hAnsi="Times New Roman" w:cs="Times New Roman"/>
          <w:i/>
          <w:iCs/>
          <w:color w:val="211D1E"/>
          <w:sz w:val="22"/>
          <w:szCs w:val="22"/>
        </w:rPr>
        <w:t xml:space="preserve">Journal of </w:t>
      </w:r>
      <w:r w:rsidRPr="00B77938">
        <w:rPr>
          <w:rFonts w:ascii="Times New Roman" w:hAnsi="Times New Roman" w:cs="Times New Roman"/>
          <w:i/>
          <w:iCs/>
          <w:color w:val="211D1E"/>
          <w:sz w:val="22"/>
          <w:szCs w:val="22"/>
        </w:rPr>
        <w:lastRenderedPageBreak/>
        <w:t>International Economics</w:t>
      </w:r>
      <w:r w:rsidRPr="00B77938">
        <w:rPr>
          <w:rFonts w:ascii="Times New Roman" w:hAnsi="Times New Roman" w:cs="Times New Roman"/>
          <w:color w:val="211D1E"/>
          <w:sz w:val="22"/>
          <w:szCs w:val="22"/>
        </w:rPr>
        <w:t>, 62, 53-82.</w:t>
      </w:r>
    </w:p>
    <w:p w:rsidR="00282515" w:rsidRPr="00B77938" w:rsidRDefault="00282515" w:rsidP="00282515">
      <w:pPr>
        <w:spacing w:line="360" w:lineRule="auto"/>
        <w:ind w:left="220" w:hangingChars="100" w:hanging="220"/>
        <w:rPr>
          <w:rFonts w:ascii="Times New Roman" w:hAnsi="Times New Roman" w:cs="Times New Roman"/>
          <w:color w:val="211D1E"/>
          <w:sz w:val="22"/>
          <w:szCs w:val="22"/>
        </w:rPr>
      </w:pPr>
      <w:r w:rsidRPr="00B77938">
        <w:rPr>
          <w:rFonts w:ascii="Times New Roman" w:hAnsi="Times New Roman" w:cs="Times New Roman"/>
          <w:color w:val="211D1E"/>
          <w:sz w:val="22"/>
          <w:szCs w:val="22"/>
        </w:rPr>
        <w:t xml:space="preserve">Rigobon, R. and Rodrik, D. 2005. “Rule of law, democracy, openness, and income”, </w:t>
      </w:r>
      <w:r w:rsidRPr="00B77938">
        <w:rPr>
          <w:rFonts w:ascii="Times New Roman" w:hAnsi="Times New Roman" w:cs="Times New Roman"/>
          <w:i/>
          <w:iCs/>
          <w:color w:val="211D1E"/>
          <w:sz w:val="22"/>
          <w:szCs w:val="22"/>
        </w:rPr>
        <w:t>The Economics of Transition, The European Bank for Reconstruction and Development</w:t>
      </w:r>
      <w:r w:rsidRPr="00B77938">
        <w:rPr>
          <w:rFonts w:ascii="Times New Roman" w:hAnsi="Times New Roman" w:cs="Times New Roman"/>
          <w:color w:val="211D1E"/>
          <w:sz w:val="22"/>
          <w:szCs w:val="22"/>
        </w:rPr>
        <w:t>, 13(3), 533-564.</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Romalis, J., 2004. “Factor Proportions and the Structure of Commodity Trade,”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 94(1), 67-97.</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Rose, A. and E. van Wincoop, 2001. “National Money as a barrier to international trade: the real case for currency union”,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 91, 386-390.</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Santos Silva, J., and S. Tenreyro, 2006. “The Log of Gravity”, </w:t>
      </w:r>
      <w:r w:rsidRPr="00B77938">
        <w:rPr>
          <w:rFonts w:ascii="Times New Roman" w:hAnsi="Times New Roman" w:cs="Times New Roman"/>
          <w:i/>
          <w:iCs/>
          <w:sz w:val="22"/>
          <w:szCs w:val="22"/>
        </w:rPr>
        <w:t>Review of Economics and Statistics</w:t>
      </w:r>
      <w:r w:rsidRPr="00B77938">
        <w:rPr>
          <w:rFonts w:ascii="Times New Roman" w:hAnsi="Times New Roman" w:cs="Times New Roman"/>
          <w:sz w:val="22"/>
          <w:szCs w:val="22"/>
        </w:rPr>
        <w:t>, 88(4): 641–658.</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Sanyal, K. and R. Jones, 1982. “The Theory of Trade in Middle Products”, </w:t>
      </w:r>
      <w:r w:rsidRPr="00B77938">
        <w:rPr>
          <w:rFonts w:ascii="Times New Roman" w:hAnsi="Times New Roman" w:cs="Times New Roman"/>
          <w:i/>
          <w:iCs/>
          <w:sz w:val="22"/>
          <w:szCs w:val="22"/>
        </w:rPr>
        <w:t>American Economic Review</w:t>
      </w:r>
      <w:r w:rsidRPr="00B77938">
        <w:rPr>
          <w:rFonts w:ascii="Times New Roman" w:hAnsi="Times New Roman" w:cs="Times New Roman"/>
          <w:sz w:val="22"/>
          <w:szCs w:val="22"/>
        </w:rPr>
        <w:t>. 72, 16–31.</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Wei, S-J., 2000. “How Taxing is Corruption on International Investors?” </w:t>
      </w:r>
      <w:r w:rsidRPr="00B77938">
        <w:rPr>
          <w:rFonts w:ascii="Times New Roman" w:hAnsi="Times New Roman" w:cs="Times New Roman"/>
          <w:i/>
          <w:iCs/>
          <w:sz w:val="22"/>
          <w:szCs w:val="22"/>
        </w:rPr>
        <w:t>Review of Economics and Statistics</w:t>
      </w:r>
      <w:r w:rsidRPr="00B77938">
        <w:rPr>
          <w:rFonts w:ascii="Times New Roman" w:hAnsi="Times New Roman" w:cs="Times New Roman"/>
          <w:sz w:val="22"/>
          <w:szCs w:val="22"/>
        </w:rPr>
        <w:t>, 82, 1–11.</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Williamson, O. 1975. Markets and hierarchies: analysis and antitrust implications. Free Press, New York.</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u w:val="single"/>
        </w:rPr>
        <w:t xml:space="preserve">              </w:t>
      </w:r>
      <w:r w:rsidRPr="00B77938">
        <w:rPr>
          <w:rFonts w:ascii="Times New Roman" w:hAnsi="Times New Roman" w:cs="Times New Roman"/>
          <w:sz w:val="22"/>
          <w:szCs w:val="22"/>
        </w:rPr>
        <w:t>1986. Vertical integration and related variations on a transaction-cost theme. in: Stiglitz, J. and Mathewson, G. (eds) New developments in the analysis of market structure. MIT Press, Cambridge.</w:t>
      </w:r>
    </w:p>
    <w:p w:rsidR="00282515" w:rsidRPr="00B77938" w:rsidRDefault="00282515" w:rsidP="00282515">
      <w:pPr>
        <w:spacing w:line="360" w:lineRule="auto"/>
        <w:ind w:left="220" w:hangingChars="100" w:hanging="220"/>
        <w:rPr>
          <w:rFonts w:ascii="Times New Roman" w:hAnsi="Times New Roman" w:cs="Times New Roman"/>
          <w:sz w:val="22"/>
          <w:szCs w:val="22"/>
        </w:rPr>
      </w:pPr>
      <w:r w:rsidRPr="00B77938">
        <w:rPr>
          <w:rFonts w:ascii="Times New Roman" w:hAnsi="Times New Roman" w:cs="Times New Roman"/>
          <w:sz w:val="22"/>
          <w:szCs w:val="22"/>
        </w:rPr>
        <w:t xml:space="preserve">Yadav, N. 2014. “Impact of Trade Facilitation on Parts and Components Trade”, </w:t>
      </w:r>
      <w:r w:rsidRPr="00B77938">
        <w:rPr>
          <w:rFonts w:ascii="Times New Roman" w:hAnsi="Times New Roman" w:cs="Times New Roman"/>
          <w:i/>
          <w:iCs/>
          <w:sz w:val="22"/>
          <w:szCs w:val="22"/>
        </w:rPr>
        <w:t>The International Trade Journal</w:t>
      </w:r>
      <w:r w:rsidRPr="00B77938">
        <w:rPr>
          <w:rFonts w:ascii="Times New Roman" w:hAnsi="Times New Roman" w:cs="Times New Roman"/>
          <w:sz w:val="22"/>
          <w:szCs w:val="22"/>
        </w:rPr>
        <w:t>, 28, 287-310.</w:t>
      </w:r>
    </w:p>
    <w:p w:rsidR="00282515" w:rsidRPr="006036CD" w:rsidRDefault="00282515" w:rsidP="00282515">
      <w:pPr>
        <w:spacing w:line="360" w:lineRule="auto"/>
        <w:ind w:left="440" w:hangingChars="200" w:hanging="440"/>
        <w:rPr>
          <w:rFonts w:ascii="Times New Roman" w:hAnsi="Times New Roman" w:cs="Times New Roman"/>
          <w:sz w:val="22"/>
          <w:szCs w:val="22"/>
        </w:rPr>
      </w:pPr>
      <w:r w:rsidRPr="00B77938">
        <w:rPr>
          <w:rFonts w:ascii="Times New Roman" w:hAnsi="Times New Roman" w:cs="Times New Roman"/>
          <w:sz w:val="22"/>
          <w:szCs w:val="22"/>
        </w:rPr>
        <w:t xml:space="preserve">Yi, K-M, 2003. “Can Vertical Specialization Explain the Growth of World Trade?”, </w:t>
      </w:r>
      <w:r w:rsidRPr="00B77938">
        <w:rPr>
          <w:rFonts w:ascii="Times New Roman" w:hAnsi="Times New Roman" w:cs="Times New Roman"/>
          <w:i/>
          <w:iCs/>
          <w:sz w:val="22"/>
          <w:szCs w:val="22"/>
        </w:rPr>
        <w:t>Journal of Political Economy</w:t>
      </w:r>
      <w:r w:rsidRPr="00B77938">
        <w:rPr>
          <w:rFonts w:ascii="Times New Roman" w:hAnsi="Times New Roman" w:cs="Times New Roman"/>
          <w:sz w:val="22"/>
          <w:szCs w:val="22"/>
        </w:rPr>
        <w:t>, 111, 52–102.</w:t>
      </w:r>
    </w:p>
    <w:p w:rsidR="00282515" w:rsidRPr="006036CD" w:rsidRDefault="00282515" w:rsidP="00282515">
      <w:pPr>
        <w:spacing w:line="360" w:lineRule="auto"/>
        <w:rPr>
          <w:rFonts w:ascii="Times New Roman" w:hAnsi="Times New Roman" w:cs="Times New Roman"/>
          <w:sz w:val="22"/>
          <w:szCs w:val="22"/>
        </w:rPr>
      </w:pPr>
    </w:p>
    <w:p w:rsidR="008D3ECF" w:rsidRPr="00282515" w:rsidRDefault="008D3ECF" w:rsidP="00282515">
      <w:pPr>
        <w:ind w:firstLineChars="100" w:firstLine="220"/>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Default="008D3ECF">
      <w:pPr>
        <w:rPr>
          <w:rFonts w:ascii="Times New Roman" w:hAnsi="Times New Roman" w:cs="Times New Roman"/>
          <w:sz w:val="22"/>
          <w:szCs w:val="22"/>
        </w:rPr>
      </w:pPr>
    </w:p>
    <w:p w:rsidR="00976890" w:rsidRPr="00B77938" w:rsidRDefault="00976890">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r w:rsidRPr="00B77938">
        <w:rPr>
          <w:rFonts w:ascii="Times New Roman" w:hAnsi="Times New Roman" w:cs="Times New Roman"/>
          <w:sz w:val="22"/>
          <w:szCs w:val="22"/>
        </w:rPr>
        <w:t xml:space="preserve">[Table 1] Summary </w:t>
      </w:r>
      <w:r w:rsidR="009677E0" w:rsidRPr="00B77938">
        <w:rPr>
          <w:rFonts w:ascii="Times New Roman" w:hAnsi="Times New Roman" w:cs="Times New Roman"/>
          <w:sz w:val="22"/>
          <w:szCs w:val="22"/>
        </w:rPr>
        <w:t>s</w:t>
      </w:r>
      <w:r w:rsidRPr="00B77938">
        <w:rPr>
          <w:rFonts w:ascii="Times New Roman" w:hAnsi="Times New Roman" w:cs="Times New Roman"/>
          <w:sz w:val="22"/>
          <w:szCs w:val="22"/>
        </w:rPr>
        <w:t>tatistics</w:t>
      </w:r>
    </w:p>
    <w:tbl>
      <w:tblPr>
        <w:tblW w:w="8481" w:type="dxa"/>
        <w:tblCellMar>
          <w:left w:w="99" w:type="dxa"/>
          <w:right w:w="99" w:type="dxa"/>
        </w:tblCellMar>
        <w:tblLook w:val="00A0" w:firstRow="1" w:lastRow="0" w:firstColumn="1" w:lastColumn="0" w:noHBand="0" w:noVBand="0"/>
      </w:tblPr>
      <w:tblGrid>
        <w:gridCol w:w="2835"/>
        <w:gridCol w:w="968"/>
        <w:gridCol w:w="1134"/>
        <w:gridCol w:w="1276"/>
        <w:gridCol w:w="992"/>
        <w:gridCol w:w="1276"/>
      </w:tblGrid>
      <w:tr w:rsidR="008D3ECF" w:rsidRPr="00EB1A21">
        <w:trPr>
          <w:trHeight w:val="330"/>
        </w:trPr>
        <w:tc>
          <w:tcPr>
            <w:tcW w:w="2835" w:type="dxa"/>
            <w:tcBorders>
              <w:top w:val="single" w:sz="12" w:space="0" w:color="auto"/>
              <w:left w:val="nil"/>
              <w:bottom w:val="single" w:sz="4" w:space="0" w:color="auto"/>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Variable</w:t>
            </w:r>
          </w:p>
        </w:tc>
        <w:tc>
          <w:tcPr>
            <w:tcW w:w="968" w:type="dxa"/>
            <w:tcBorders>
              <w:top w:val="single" w:sz="12" w:space="0" w:color="auto"/>
              <w:left w:val="nil"/>
              <w:bottom w:val="single" w:sz="4"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Obs</w:t>
            </w:r>
          </w:p>
        </w:tc>
        <w:tc>
          <w:tcPr>
            <w:tcW w:w="1134" w:type="dxa"/>
            <w:tcBorders>
              <w:top w:val="single" w:sz="12" w:space="0" w:color="auto"/>
              <w:left w:val="nil"/>
              <w:bottom w:val="single" w:sz="4"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Mean</w:t>
            </w:r>
          </w:p>
        </w:tc>
        <w:tc>
          <w:tcPr>
            <w:tcW w:w="1276" w:type="dxa"/>
            <w:tcBorders>
              <w:top w:val="single" w:sz="12" w:space="0" w:color="auto"/>
              <w:left w:val="nil"/>
              <w:bottom w:val="single" w:sz="4"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Std. Dev.</w:t>
            </w:r>
          </w:p>
        </w:tc>
        <w:tc>
          <w:tcPr>
            <w:tcW w:w="992" w:type="dxa"/>
            <w:tcBorders>
              <w:top w:val="single" w:sz="12" w:space="0" w:color="auto"/>
              <w:left w:val="nil"/>
              <w:bottom w:val="single" w:sz="4"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Min</w:t>
            </w:r>
          </w:p>
        </w:tc>
        <w:tc>
          <w:tcPr>
            <w:tcW w:w="1276" w:type="dxa"/>
            <w:tcBorders>
              <w:top w:val="single" w:sz="12" w:space="0" w:color="auto"/>
              <w:left w:val="nil"/>
              <w:bottom w:val="single" w:sz="4"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Max</w:t>
            </w:r>
          </w:p>
        </w:tc>
      </w:tr>
      <w:tr w:rsidR="008D3ECF" w:rsidRPr="00EB1A21" w:rsidTr="00EB1A21">
        <w:trPr>
          <w:trHeight w:val="148"/>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lnExport_intermediates</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1235764</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12.363</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3.671</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25.229</w:t>
            </w:r>
          </w:p>
        </w:tc>
      </w:tr>
      <w:tr w:rsidR="008D3ECF" w:rsidRPr="00EB1A21" w:rsidTr="00EB1A21">
        <w:trPr>
          <w:trHeight w:val="203"/>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lnExport_final</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1039672</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11.648</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3.601</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24.530</w:t>
            </w:r>
          </w:p>
        </w:tc>
      </w:tr>
      <w:tr w:rsidR="008D3ECF" w:rsidRPr="00EB1A21" w:rsidTr="00EB1A21">
        <w:trPr>
          <w:trHeight w:val="250"/>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Export_intermediates dummy</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right"/>
              <w:rPr>
                <w:rFonts w:ascii="Times New Roman" w:hAnsi="Times New Roman" w:cs="Times New Roman"/>
                <w:color w:val="000000"/>
                <w:kern w:val="0"/>
              </w:rPr>
            </w:pPr>
            <w:r w:rsidRPr="00EB1A21">
              <w:rPr>
                <w:rFonts w:ascii="Times New Roman" w:hAnsi="Times New Roman" w:cs="Times New Roman"/>
                <w:color w:val="000000"/>
                <w:kern w:val="0"/>
              </w:rPr>
              <w:t>2093056</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0.590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0.492</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282"/>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Export_final dummy</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right"/>
              <w:rPr>
                <w:rFonts w:ascii="Times New Roman" w:hAnsi="Times New Roman" w:cs="Times New Roman"/>
                <w:color w:val="000000"/>
                <w:kern w:val="0"/>
              </w:rPr>
            </w:pPr>
            <w:r w:rsidRPr="00EB1A21">
              <w:rPr>
                <w:rFonts w:ascii="Times New Roman" w:hAnsi="Times New Roman" w:cs="Times New Roman"/>
                <w:color w:val="000000"/>
                <w:kern w:val="0"/>
              </w:rPr>
              <w:t>2093056</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0.497</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0.500</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285"/>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lnDistance</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2081482</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8.527</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0.908</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0.632</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9.899</w:t>
            </w:r>
          </w:p>
        </w:tc>
      </w:tr>
      <w:tr w:rsidR="008D3ECF" w:rsidRPr="00EB1A21" w:rsidTr="00EB1A21">
        <w:trPr>
          <w:trHeight w:val="148"/>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lnwtariff</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1076424</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1.894</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1.136</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-4.605</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5.762</w:t>
            </w:r>
          </w:p>
        </w:tc>
      </w:tr>
      <w:tr w:rsidR="008D3ECF" w:rsidRPr="00EB1A21" w:rsidTr="00EB1A21">
        <w:trPr>
          <w:trHeight w:val="207"/>
        </w:trPr>
        <w:tc>
          <w:tcPr>
            <w:tcW w:w="2835" w:type="dxa"/>
            <w:tcBorders>
              <w:top w:val="nil"/>
              <w:left w:val="nil"/>
              <w:bottom w:val="nil"/>
              <w:right w:val="nil"/>
            </w:tcBorders>
            <w:noWrap/>
            <w:vAlign w:val="center"/>
          </w:tcPr>
          <w:p w:rsidR="008D3ECF" w:rsidRPr="00EB1A21" w:rsidRDefault="00976890" w:rsidP="00380935">
            <w:pPr>
              <w:widowControl/>
              <w:wordWrap/>
              <w:autoSpaceDE/>
              <w:autoSpaceDN/>
              <w:spacing w:after="0" w:line="240" w:lineRule="auto"/>
              <w:jc w:val="left"/>
              <w:rPr>
                <w:rFonts w:ascii="Times New Roman" w:hAnsi="Times New Roman" w:cs="Times New Roman"/>
                <w:color w:val="000000"/>
                <w:kern w:val="0"/>
              </w:rPr>
            </w:pPr>
            <w:r>
              <w:rPr>
                <w:rFonts w:ascii="Times New Roman" w:hAnsi="Times New Roman" w:cs="Times New Roman"/>
                <w:color w:val="000000"/>
                <w:kern w:val="0"/>
              </w:rPr>
              <w:t>lnt</w:t>
            </w:r>
            <w:r w:rsidR="008D3ECF" w:rsidRPr="00EB1A21">
              <w:rPr>
                <w:rFonts w:ascii="Times New Roman" w:hAnsi="Times New Roman" w:cs="Times New Roman"/>
                <w:color w:val="000000"/>
                <w:kern w:val="0"/>
              </w:rPr>
              <w:t>cost</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1730110</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0.184</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1.537</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-16.200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16.207</w:t>
            </w:r>
          </w:p>
        </w:tc>
      </w:tr>
      <w:tr w:rsidR="008D3ECF" w:rsidRPr="00EB1A21" w:rsidTr="00EB1A21">
        <w:trPr>
          <w:trHeight w:val="254"/>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Colony</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2081482</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0.081</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0.272</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143"/>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Language</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2081482</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0.160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0.366</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190"/>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 xml:space="preserve">Border </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2062875</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0.034</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0.180</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108"/>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RTA</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2093056</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0.225</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0.418</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153"/>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lnCapital_endowment</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1900937</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7.859</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1.569</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2.431</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10.886</w:t>
            </w:r>
          </w:p>
        </w:tc>
      </w:tr>
      <w:tr w:rsidR="000A7903" w:rsidRPr="00EB1A21" w:rsidTr="00EB1A21">
        <w:trPr>
          <w:trHeight w:val="214"/>
        </w:trPr>
        <w:tc>
          <w:tcPr>
            <w:tcW w:w="2835" w:type="dxa"/>
            <w:tcBorders>
              <w:top w:val="nil"/>
              <w:left w:val="nil"/>
              <w:bottom w:val="nil"/>
              <w:right w:val="nil"/>
            </w:tcBorders>
            <w:noWrap/>
            <w:vAlign w:val="center"/>
          </w:tcPr>
          <w:p w:rsidR="000A7903" w:rsidRPr="00EB1A21" w:rsidRDefault="000A7903"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hint="eastAsia"/>
                <w:color w:val="000000"/>
                <w:kern w:val="0"/>
              </w:rPr>
              <w:t>lnHuman capital_endowment</w:t>
            </w:r>
          </w:p>
        </w:tc>
        <w:tc>
          <w:tcPr>
            <w:tcW w:w="968" w:type="dxa"/>
            <w:tcBorders>
              <w:top w:val="nil"/>
              <w:left w:val="nil"/>
              <w:bottom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1728959</w:t>
            </w:r>
          </w:p>
        </w:tc>
        <w:tc>
          <w:tcPr>
            <w:tcW w:w="1134" w:type="dxa"/>
            <w:tcBorders>
              <w:top w:val="nil"/>
              <w:left w:val="nil"/>
              <w:bottom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4.373</w:t>
            </w:r>
          </w:p>
        </w:tc>
        <w:tc>
          <w:tcPr>
            <w:tcW w:w="1276" w:type="dxa"/>
            <w:tcBorders>
              <w:top w:val="nil"/>
              <w:left w:val="nil"/>
              <w:bottom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0.459</w:t>
            </w:r>
          </w:p>
        </w:tc>
        <w:tc>
          <w:tcPr>
            <w:tcW w:w="992" w:type="dxa"/>
            <w:tcBorders>
              <w:top w:val="nil"/>
              <w:left w:val="nil"/>
              <w:bottom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1.8</w:t>
            </w:r>
          </w:p>
        </w:tc>
        <w:tc>
          <w:tcPr>
            <w:tcW w:w="1276" w:type="dxa"/>
            <w:tcBorders>
              <w:top w:val="nil"/>
              <w:left w:val="nil"/>
              <w:bottom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5.079</w:t>
            </w:r>
          </w:p>
        </w:tc>
      </w:tr>
      <w:tr w:rsidR="008D3ECF" w:rsidRPr="00EB1A21" w:rsidTr="00EB1A21">
        <w:trPr>
          <w:trHeight w:val="132"/>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Property rights</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1951933</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0.574</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0.270</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55"/>
        </w:trPr>
        <w:tc>
          <w:tcPr>
            <w:tcW w:w="2835" w:type="dxa"/>
            <w:tcBorders>
              <w:top w:val="nil"/>
              <w:left w:val="nil"/>
              <w:right w:val="nil"/>
            </w:tcBorders>
            <w:noWrap/>
            <w:vAlign w:val="center"/>
          </w:tcPr>
          <w:p w:rsidR="008D3ECF" w:rsidRPr="00EB1A21" w:rsidRDefault="008D3ECF" w:rsidP="009677E0">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 xml:space="preserve">Law and </w:t>
            </w:r>
            <w:r w:rsidR="009677E0" w:rsidRPr="00EB1A21">
              <w:rPr>
                <w:rFonts w:ascii="Times New Roman" w:hAnsi="Times New Roman" w:cs="Times New Roman"/>
                <w:color w:val="000000"/>
                <w:kern w:val="0"/>
              </w:rPr>
              <w:t>o</w:t>
            </w:r>
            <w:r w:rsidRPr="00EB1A21">
              <w:rPr>
                <w:rFonts w:ascii="Times New Roman" w:hAnsi="Times New Roman" w:cs="Times New Roman"/>
                <w:color w:val="000000"/>
                <w:kern w:val="0"/>
              </w:rPr>
              <w:t>rder</w:t>
            </w:r>
          </w:p>
        </w:tc>
        <w:tc>
          <w:tcPr>
            <w:tcW w:w="968"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1679076</w:t>
            </w:r>
          </w:p>
        </w:tc>
        <w:tc>
          <w:tcPr>
            <w:tcW w:w="1134"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0.690</w:t>
            </w:r>
          </w:p>
        </w:tc>
        <w:tc>
          <w:tcPr>
            <w:tcW w:w="1276"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0.219</w:t>
            </w:r>
          </w:p>
        </w:tc>
        <w:tc>
          <w:tcPr>
            <w:tcW w:w="992"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0.083</w:t>
            </w:r>
          </w:p>
        </w:tc>
        <w:tc>
          <w:tcPr>
            <w:tcW w:w="1276"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w:t>
            </w:r>
          </w:p>
        </w:tc>
      </w:tr>
      <w:tr w:rsidR="008D3ECF" w:rsidRPr="00EB1A21" w:rsidTr="00EB1A21">
        <w:trPr>
          <w:trHeight w:val="238"/>
        </w:trPr>
        <w:tc>
          <w:tcPr>
            <w:tcW w:w="2835"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Contract procedure</w:t>
            </w:r>
          </w:p>
        </w:tc>
        <w:tc>
          <w:tcPr>
            <w:tcW w:w="968"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right"/>
              <w:rPr>
                <w:rFonts w:ascii="Times New Roman" w:hAnsi="Times New Roman" w:cs="Times New Roman"/>
                <w:color w:val="000000"/>
                <w:kern w:val="0"/>
              </w:rPr>
            </w:pPr>
            <w:r w:rsidRPr="00EB1A21">
              <w:rPr>
                <w:rFonts w:ascii="Times New Roman" w:hAnsi="Times New Roman" w:cs="Times New Roman"/>
                <w:color w:val="000000"/>
                <w:kern w:val="0"/>
              </w:rPr>
              <w:t>1408965</w:t>
            </w:r>
          </w:p>
        </w:tc>
        <w:tc>
          <w:tcPr>
            <w:tcW w:w="1134"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35.968</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6.264</w:t>
            </w:r>
          </w:p>
        </w:tc>
        <w:tc>
          <w:tcPr>
            <w:tcW w:w="992"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21</w:t>
            </w:r>
          </w:p>
        </w:tc>
        <w:tc>
          <w:tcPr>
            <w:tcW w:w="1276" w:type="dxa"/>
            <w:tcBorders>
              <w:top w:val="nil"/>
              <w:left w:val="nil"/>
              <w:bottom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55</w:t>
            </w:r>
          </w:p>
        </w:tc>
      </w:tr>
      <w:tr w:rsidR="008D3ECF" w:rsidRPr="00EB1A21" w:rsidTr="00EB1A21">
        <w:trPr>
          <w:trHeight w:val="142"/>
        </w:trPr>
        <w:tc>
          <w:tcPr>
            <w:tcW w:w="2835"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lnCapital_intensity</w:t>
            </w:r>
          </w:p>
        </w:tc>
        <w:tc>
          <w:tcPr>
            <w:tcW w:w="968"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2093056</w:t>
            </w:r>
          </w:p>
        </w:tc>
        <w:tc>
          <w:tcPr>
            <w:tcW w:w="1134"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9.599</w:t>
            </w:r>
          </w:p>
        </w:tc>
        <w:tc>
          <w:tcPr>
            <w:tcW w:w="1276"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0.762</w:t>
            </w:r>
          </w:p>
        </w:tc>
        <w:tc>
          <w:tcPr>
            <w:tcW w:w="992"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8.300</w:t>
            </w:r>
          </w:p>
        </w:tc>
        <w:tc>
          <w:tcPr>
            <w:tcW w:w="1276" w:type="dxa"/>
            <w:tcBorders>
              <w:top w:val="nil"/>
              <w:left w:val="nil"/>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11.772</w:t>
            </w:r>
          </w:p>
        </w:tc>
      </w:tr>
      <w:tr w:rsidR="000A7903" w:rsidRPr="00EB1A21" w:rsidTr="00EB1A21">
        <w:trPr>
          <w:trHeight w:val="188"/>
        </w:trPr>
        <w:tc>
          <w:tcPr>
            <w:tcW w:w="2835" w:type="dxa"/>
            <w:tcBorders>
              <w:top w:val="nil"/>
              <w:left w:val="nil"/>
              <w:right w:val="nil"/>
            </w:tcBorders>
            <w:noWrap/>
            <w:vAlign w:val="center"/>
          </w:tcPr>
          <w:p w:rsidR="000A7903" w:rsidRPr="00EB1A21" w:rsidRDefault="000A7903"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hint="eastAsia"/>
                <w:color w:val="000000"/>
                <w:kern w:val="0"/>
              </w:rPr>
              <w:t>lnHuman capital_intensity</w:t>
            </w:r>
          </w:p>
        </w:tc>
        <w:tc>
          <w:tcPr>
            <w:tcW w:w="968" w:type="dxa"/>
            <w:tcBorders>
              <w:top w:val="nil"/>
              <w:left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2093056</w:t>
            </w:r>
          </w:p>
        </w:tc>
        <w:tc>
          <w:tcPr>
            <w:tcW w:w="1134" w:type="dxa"/>
            <w:tcBorders>
              <w:top w:val="nil"/>
              <w:left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4.661</w:t>
            </w:r>
          </w:p>
        </w:tc>
        <w:tc>
          <w:tcPr>
            <w:tcW w:w="1276" w:type="dxa"/>
            <w:tcBorders>
              <w:top w:val="nil"/>
              <w:left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0.673</w:t>
            </w:r>
          </w:p>
        </w:tc>
        <w:tc>
          <w:tcPr>
            <w:tcW w:w="992" w:type="dxa"/>
            <w:tcBorders>
              <w:top w:val="nil"/>
              <w:left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3.476</w:t>
            </w:r>
          </w:p>
        </w:tc>
        <w:tc>
          <w:tcPr>
            <w:tcW w:w="1276" w:type="dxa"/>
            <w:tcBorders>
              <w:top w:val="nil"/>
              <w:left w:val="nil"/>
              <w:right w:val="nil"/>
            </w:tcBorders>
            <w:noWrap/>
            <w:vAlign w:val="center"/>
          </w:tcPr>
          <w:p w:rsidR="000A7903" w:rsidRPr="00EB1A21" w:rsidRDefault="000A7903"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6.921</w:t>
            </w:r>
          </w:p>
        </w:tc>
      </w:tr>
      <w:tr w:rsidR="008D3ECF" w:rsidRPr="00EB1A21" w:rsidTr="00EB1A21">
        <w:trPr>
          <w:trHeight w:val="106"/>
        </w:trPr>
        <w:tc>
          <w:tcPr>
            <w:tcW w:w="2835" w:type="dxa"/>
            <w:tcBorders>
              <w:top w:val="nil"/>
              <w:left w:val="nil"/>
              <w:bottom w:val="double" w:sz="6" w:space="0" w:color="auto"/>
              <w:right w:val="nil"/>
            </w:tcBorders>
            <w:noWrap/>
            <w:vAlign w:val="center"/>
          </w:tcPr>
          <w:p w:rsidR="008D3ECF" w:rsidRPr="00EB1A21" w:rsidRDefault="008D3ECF" w:rsidP="00380935">
            <w:pPr>
              <w:widowControl/>
              <w:wordWrap/>
              <w:autoSpaceDE/>
              <w:autoSpaceDN/>
              <w:spacing w:after="0" w:line="240" w:lineRule="auto"/>
              <w:jc w:val="left"/>
              <w:rPr>
                <w:rFonts w:ascii="Times New Roman" w:hAnsi="Times New Roman" w:cs="Times New Roman"/>
                <w:color w:val="000000"/>
                <w:kern w:val="0"/>
              </w:rPr>
            </w:pPr>
            <w:r w:rsidRPr="00EB1A21">
              <w:rPr>
                <w:rFonts w:ascii="Times New Roman" w:hAnsi="Times New Roman" w:cs="Times New Roman"/>
                <w:color w:val="000000"/>
                <w:kern w:val="0"/>
              </w:rPr>
              <w:t>Relationship specificity</w:t>
            </w:r>
          </w:p>
        </w:tc>
        <w:tc>
          <w:tcPr>
            <w:tcW w:w="968" w:type="dxa"/>
            <w:tcBorders>
              <w:top w:val="nil"/>
              <w:left w:val="nil"/>
              <w:bottom w:val="double" w:sz="6"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2093056</w:t>
            </w:r>
          </w:p>
        </w:tc>
        <w:tc>
          <w:tcPr>
            <w:tcW w:w="1134" w:type="dxa"/>
            <w:tcBorders>
              <w:top w:val="nil"/>
              <w:left w:val="nil"/>
              <w:bottom w:val="double" w:sz="6"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0.532</w:t>
            </w:r>
          </w:p>
        </w:tc>
        <w:tc>
          <w:tcPr>
            <w:tcW w:w="1276" w:type="dxa"/>
            <w:tcBorders>
              <w:top w:val="nil"/>
              <w:left w:val="nil"/>
              <w:bottom w:val="double" w:sz="6"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0.217</w:t>
            </w:r>
          </w:p>
        </w:tc>
        <w:tc>
          <w:tcPr>
            <w:tcW w:w="992" w:type="dxa"/>
            <w:tcBorders>
              <w:top w:val="nil"/>
              <w:left w:val="nil"/>
              <w:bottom w:val="double" w:sz="6"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0.036</w:t>
            </w:r>
          </w:p>
        </w:tc>
        <w:tc>
          <w:tcPr>
            <w:tcW w:w="1276" w:type="dxa"/>
            <w:tcBorders>
              <w:top w:val="nil"/>
              <w:left w:val="nil"/>
              <w:bottom w:val="double" w:sz="6" w:space="0" w:color="auto"/>
              <w:right w:val="nil"/>
            </w:tcBorders>
            <w:noWrap/>
            <w:vAlign w:val="center"/>
          </w:tcPr>
          <w:p w:rsidR="008D3ECF" w:rsidRPr="00EB1A21" w:rsidRDefault="008D3ECF" w:rsidP="00380935">
            <w:pPr>
              <w:widowControl/>
              <w:wordWrap/>
              <w:autoSpaceDE/>
              <w:autoSpaceDN/>
              <w:spacing w:after="0" w:line="240" w:lineRule="auto"/>
              <w:jc w:val="center"/>
              <w:rPr>
                <w:rFonts w:ascii="Times New Roman" w:hAnsi="Times New Roman" w:cs="Times New Roman"/>
                <w:color w:val="000000"/>
                <w:kern w:val="0"/>
              </w:rPr>
            </w:pPr>
            <w:r w:rsidRPr="00EB1A21">
              <w:rPr>
                <w:rFonts w:ascii="Times New Roman" w:hAnsi="Times New Roman" w:cs="Times New Roman"/>
                <w:color w:val="000000"/>
                <w:kern w:val="0"/>
              </w:rPr>
              <w:t>0.874</w:t>
            </w:r>
          </w:p>
        </w:tc>
      </w:tr>
    </w:tbl>
    <w:p w:rsidR="008D3ECF" w:rsidRPr="00EB1A21" w:rsidRDefault="00976890" w:rsidP="00EB1A21">
      <w:pPr>
        <w:tabs>
          <w:tab w:val="left" w:pos="2815"/>
        </w:tabs>
        <w:rPr>
          <w:rFonts w:ascii="Times New Roman" w:hAnsi="Times New Roman" w:cs="Times New Roman"/>
          <w:sz w:val="18"/>
          <w:szCs w:val="18"/>
        </w:rPr>
      </w:pPr>
      <w:r>
        <w:rPr>
          <w:rFonts w:ascii="Times New Roman" w:hAnsi="Times New Roman" w:cs="Times New Roman" w:hint="eastAsia"/>
          <w:sz w:val="18"/>
          <w:szCs w:val="18"/>
        </w:rPr>
        <w:t xml:space="preserve">Note: Units </w:t>
      </w:r>
      <w:r>
        <w:rPr>
          <w:rFonts w:ascii="Times New Roman" w:hAnsi="Times New Roman" w:cs="Times New Roman"/>
          <w:sz w:val="18"/>
          <w:szCs w:val="18"/>
        </w:rPr>
        <w:t xml:space="preserve">of values </w:t>
      </w:r>
      <w:r>
        <w:rPr>
          <w:rFonts w:ascii="Times New Roman" w:hAnsi="Times New Roman" w:cs="Times New Roman" w:hint="eastAsia"/>
          <w:sz w:val="18"/>
          <w:szCs w:val="18"/>
        </w:rPr>
        <w:t>are millions of US dollars.</w:t>
      </w:r>
    </w:p>
    <w:p w:rsidR="008D3ECF" w:rsidRPr="00B77938" w:rsidRDefault="008D3ECF" w:rsidP="005B1B95">
      <w:pPr>
        <w:tabs>
          <w:tab w:val="left" w:pos="1431"/>
        </w:tabs>
        <w:rPr>
          <w:rFonts w:ascii="Times New Roman" w:hAnsi="Times New Roman" w:cs="Times New Roman"/>
          <w:sz w:val="22"/>
          <w:szCs w:val="22"/>
        </w:rPr>
      </w:pPr>
      <w:r w:rsidRPr="00B77938">
        <w:rPr>
          <w:rFonts w:ascii="Times New Roman" w:hAnsi="Times New Roman" w:cs="Times New Roman"/>
          <w:sz w:val="22"/>
          <w:szCs w:val="22"/>
        </w:rPr>
        <w:tab/>
      </w:r>
    </w:p>
    <w:p w:rsidR="008D3ECF" w:rsidRPr="00B77938" w:rsidRDefault="008D3ECF">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p>
    <w:p w:rsidR="008D3ECF" w:rsidRDefault="008D3ECF">
      <w:pPr>
        <w:rPr>
          <w:rFonts w:ascii="Times New Roman" w:hAnsi="Times New Roman" w:cs="Times New Roman"/>
          <w:sz w:val="22"/>
          <w:szCs w:val="22"/>
        </w:rPr>
      </w:pPr>
    </w:p>
    <w:p w:rsidR="00B77938" w:rsidRDefault="00B77938">
      <w:pPr>
        <w:rPr>
          <w:rFonts w:ascii="Times New Roman" w:hAnsi="Times New Roman" w:cs="Times New Roman"/>
          <w:sz w:val="22"/>
          <w:szCs w:val="22"/>
        </w:rPr>
      </w:pPr>
    </w:p>
    <w:p w:rsidR="00EB1A21" w:rsidRPr="00B77938" w:rsidRDefault="00EB1A21">
      <w:pPr>
        <w:rPr>
          <w:rFonts w:ascii="Times New Roman" w:hAnsi="Times New Roman" w:cs="Times New Roman"/>
          <w:sz w:val="22"/>
          <w:szCs w:val="22"/>
        </w:rPr>
      </w:pPr>
    </w:p>
    <w:p w:rsidR="008D3ECF" w:rsidRDefault="008D3ECF">
      <w:pPr>
        <w:rPr>
          <w:rFonts w:ascii="Times New Roman" w:hAnsi="Times New Roman" w:cs="Times New Roman"/>
          <w:sz w:val="22"/>
          <w:szCs w:val="22"/>
        </w:rPr>
      </w:pPr>
    </w:p>
    <w:p w:rsidR="00CB4E25" w:rsidRDefault="00CB4E25">
      <w:pPr>
        <w:rPr>
          <w:rFonts w:ascii="Times New Roman" w:hAnsi="Times New Roman" w:cs="Times New Roman"/>
          <w:sz w:val="22"/>
          <w:szCs w:val="22"/>
        </w:rPr>
      </w:pPr>
    </w:p>
    <w:p w:rsidR="00CB4E25" w:rsidRPr="00B77938" w:rsidRDefault="00CB4E25">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r w:rsidRPr="00B77938">
        <w:rPr>
          <w:rFonts w:ascii="Times New Roman" w:hAnsi="Times New Roman" w:cs="Times New Roman"/>
          <w:sz w:val="22"/>
          <w:szCs w:val="22"/>
        </w:rPr>
        <w:t xml:space="preserve">[Table 2]  Industry </w:t>
      </w:r>
      <w:r w:rsidR="009677E0" w:rsidRPr="00B77938">
        <w:rPr>
          <w:rFonts w:ascii="Times New Roman" w:hAnsi="Times New Roman" w:cs="Times New Roman"/>
          <w:sz w:val="22"/>
          <w:szCs w:val="22"/>
        </w:rPr>
        <w:t>c</w:t>
      </w:r>
      <w:r w:rsidRPr="00B77938">
        <w:rPr>
          <w:rFonts w:ascii="Times New Roman" w:hAnsi="Times New Roman" w:cs="Times New Roman"/>
          <w:sz w:val="22"/>
          <w:szCs w:val="22"/>
        </w:rPr>
        <w:t>haracteristics</w:t>
      </w:r>
    </w:p>
    <w:tbl>
      <w:tblPr>
        <w:tblW w:w="9300" w:type="dxa"/>
        <w:tblCellMar>
          <w:left w:w="99" w:type="dxa"/>
          <w:right w:w="99" w:type="dxa"/>
        </w:tblCellMar>
        <w:tblLook w:val="00A0" w:firstRow="1" w:lastRow="0" w:firstColumn="1" w:lastColumn="0" w:noHBand="0" w:noVBand="0"/>
      </w:tblPr>
      <w:tblGrid>
        <w:gridCol w:w="4820"/>
        <w:gridCol w:w="1880"/>
        <w:gridCol w:w="1420"/>
        <w:gridCol w:w="1180"/>
      </w:tblGrid>
      <w:tr w:rsidR="008D3ECF" w:rsidRPr="00EF4432" w:rsidTr="00EB1A21">
        <w:trPr>
          <w:trHeight w:val="194"/>
        </w:trPr>
        <w:tc>
          <w:tcPr>
            <w:tcW w:w="4820" w:type="dxa"/>
            <w:tcBorders>
              <w:top w:val="single" w:sz="12" w:space="0" w:color="auto"/>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Industry</w:t>
            </w:r>
          </w:p>
        </w:tc>
        <w:tc>
          <w:tcPr>
            <w:tcW w:w="1880" w:type="dxa"/>
            <w:tcBorders>
              <w:top w:val="single" w:sz="12" w:space="0" w:color="auto"/>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 xml:space="preserve">Percentage </w:t>
            </w:r>
          </w:p>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share</w:t>
            </w:r>
          </w:p>
        </w:tc>
        <w:tc>
          <w:tcPr>
            <w:tcW w:w="1420" w:type="dxa"/>
            <w:tcBorders>
              <w:top w:val="single" w:sz="12" w:space="0" w:color="auto"/>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Relationship specificity</w:t>
            </w:r>
          </w:p>
        </w:tc>
        <w:tc>
          <w:tcPr>
            <w:tcW w:w="1180" w:type="dxa"/>
            <w:tcBorders>
              <w:top w:val="single" w:sz="12" w:space="0" w:color="auto"/>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Capital intensity</w:t>
            </w:r>
          </w:p>
        </w:tc>
      </w:tr>
      <w:tr w:rsidR="008D3ECF" w:rsidRPr="00EF4432" w:rsidTr="00EB1A21">
        <w:trPr>
          <w:trHeight w:val="192"/>
        </w:trPr>
        <w:tc>
          <w:tcPr>
            <w:tcW w:w="4820" w:type="dxa"/>
            <w:tcBorders>
              <w:top w:val="single" w:sz="4" w:space="0" w:color="auto"/>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Fabricated metals</w:t>
            </w:r>
          </w:p>
        </w:tc>
        <w:tc>
          <w:tcPr>
            <w:tcW w:w="1880" w:type="dxa"/>
            <w:tcBorders>
              <w:top w:val="single" w:sz="4" w:space="0" w:color="auto"/>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6.45</w:t>
            </w:r>
          </w:p>
        </w:tc>
        <w:tc>
          <w:tcPr>
            <w:tcW w:w="1420" w:type="dxa"/>
            <w:tcBorders>
              <w:top w:val="single" w:sz="4" w:space="0" w:color="auto"/>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0.423</w:t>
            </w:r>
          </w:p>
        </w:tc>
        <w:tc>
          <w:tcPr>
            <w:tcW w:w="1180" w:type="dxa"/>
            <w:tcBorders>
              <w:top w:val="single" w:sz="4" w:space="0" w:color="auto"/>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8933.8</w:t>
            </w:r>
          </w:p>
        </w:tc>
      </w:tr>
      <w:tr w:rsidR="008D3ECF" w:rsidRPr="00EF4432" w:rsidTr="00EB1A21">
        <w:trPr>
          <w:trHeight w:val="121"/>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Machinery equipment</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6.99</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0.717</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10458.8</w:t>
            </w:r>
          </w:p>
        </w:tc>
      </w:tr>
      <w:tr w:rsidR="008D3ECF" w:rsidRPr="00EF4432" w:rsidTr="00EB1A21">
        <w:trPr>
          <w:trHeight w:val="209"/>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Textiles and apparel</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7.26</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0.505</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4942.3</w:t>
            </w:r>
          </w:p>
        </w:tc>
      </w:tr>
      <w:tr w:rsidR="008D3ECF" w:rsidRPr="00EF4432" w:rsidTr="00EB1A21">
        <w:trPr>
          <w:trHeight w:val="140"/>
        </w:trPr>
        <w:tc>
          <w:tcPr>
            <w:tcW w:w="4820" w:type="dxa"/>
            <w:tcBorders>
              <w:top w:val="nil"/>
              <w:left w:val="nil"/>
              <w:bottom w:val="nil"/>
              <w:right w:val="nil"/>
            </w:tcBorders>
            <w:noWrap/>
            <w:vAlign w:val="center"/>
          </w:tcPr>
          <w:p w:rsidR="008D3ECF" w:rsidRPr="00EF4432" w:rsidRDefault="008D3ECF" w:rsidP="00D37C1D">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Electronic products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7.15</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0.810</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27853.2</w:t>
            </w:r>
          </w:p>
        </w:tc>
      </w:tr>
      <w:tr w:rsidR="008D3ECF" w:rsidRPr="00EF4432" w:rsidTr="00EB1A21">
        <w:trPr>
          <w:trHeight w:val="72"/>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Rubber and plastics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6.61</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0.407</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12554.6</w:t>
            </w:r>
          </w:p>
        </w:tc>
      </w:tr>
      <w:tr w:rsidR="008D3ECF" w:rsidRPr="00EF4432" w:rsidTr="00EB1A21">
        <w:trPr>
          <w:trHeight w:val="146"/>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Timber and wooden products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5.98</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0.484</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9581.0</w:t>
            </w:r>
          </w:p>
        </w:tc>
      </w:tr>
      <w:tr w:rsidR="008D3ECF" w:rsidRPr="00EF4432" w:rsidTr="00EB1A21">
        <w:trPr>
          <w:trHeight w:val="77"/>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Food, beverages and tobacco</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7.17</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0.373</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12656.7</w:t>
            </w:r>
          </w:p>
        </w:tc>
      </w:tr>
      <w:tr w:rsidR="008D3ECF" w:rsidRPr="00EF4432" w:rsidTr="00EB1A21">
        <w:trPr>
          <w:trHeight w:val="152"/>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Autos and trailers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5.79</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0.874</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21915.2</w:t>
            </w:r>
          </w:p>
        </w:tc>
      </w:tr>
      <w:tr w:rsidR="008D3ECF" w:rsidRPr="00EF4432" w:rsidTr="00EB1A21">
        <w:trPr>
          <w:trHeight w:val="240"/>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Paper products and publishing</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6.42</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0.457</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11420.3</w:t>
            </w:r>
          </w:p>
        </w:tc>
      </w:tr>
      <w:tr w:rsidR="008D3ECF" w:rsidRPr="00EF4432" w:rsidTr="00EB1A21">
        <w:trPr>
          <w:trHeight w:val="130"/>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Chemical products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7.16</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0.332</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37084.5</w:t>
            </w:r>
          </w:p>
        </w:tc>
      </w:tr>
      <w:tr w:rsidR="008D3ECF" w:rsidRPr="00EF4432" w:rsidTr="00EB1A21">
        <w:trPr>
          <w:trHeight w:val="62"/>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Petroleum products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3.73</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0.036</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129514.3</w:t>
            </w:r>
          </w:p>
        </w:tc>
      </w:tr>
      <w:tr w:rsidR="008D3ECF" w:rsidRPr="00EF4432" w:rsidTr="00EB1A21">
        <w:trPr>
          <w:trHeight w:val="149"/>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Basic non-ferrous metals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5.23</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0.203</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41465.8</w:t>
            </w:r>
          </w:p>
        </w:tc>
      </w:tr>
      <w:tr w:rsidR="008D3ECF" w:rsidRPr="00EF4432" w:rsidTr="00EB1A21">
        <w:trPr>
          <w:trHeight w:val="82"/>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Non-metallic products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5.85</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0.476</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19729.4</w:t>
            </w:r>
          </w:p>
        </w:tc>
      </w:tr>
      <w:tr w:rsidR="008D3ECF" w:rsidRPr="00EF4432" w:rsidTr="00EB1A21">
        <w:trPr>
          <w:trHeight w:val="55"/>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Medical appliances, precision and optical instruments</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5.96</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0.799</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9344.4</w:t>
            </w:r>
          </w:p>
        </w:tc>
      </w:tr>
      <w:tr w:rsidR="008D3ECF" w:rsidRPr="00EF4432" w:rsidTr="00EB1A21">
        <w:trPr>
          <w:trHeight w:val="55"/>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 xml:space="preserve">Ships </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2.19</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0.794</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18988.0</w:t>
            </w:r>
          </w:p>
        </w:tc>
      </w:tr>
      <w:tr w:rsidR="008D3ECF" w:rsidRPr="00EF4432" w:rsidTr="00EB1A21">
        <w:trPr>
          <w:trHeight w:val="55"/>
        </w:trPr>
        <w:tc>
          <w:tcPr>
            <w:tcW w:w="48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Miscellaneous transportation equipment</w:t>
            </w:r>
          </w:p>
        </w:tc>
        <w:tc>
          <w:tcPr>
            <w:tcW w:w="188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4.21</w:t>
            </w:r>
          </w:p>
        </w:tc>
        <w:tc>
          <w:tcPr>
            <w:tcW w:w="1420" w:type="dxa"/>
            <w:tcBorders>
              <w:top w:val="nil"/>
              <w:left w:val="nil"/>
              <w:bottom w:val="nil"/>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0.867</w:t>
            </w:r>
          </w:p>
        </w:tc>
        <w:tc>
          <w:tcPr>
            <w:tcW w:w="1180" w:type="dxa"/>
            <w:tcBorders>
              <w:top w:val="nil"/>
              <w:left w:val="nil"/>
              <w:bottom w:val="nil"/>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19016.5</w:t>
            </w:r>
          </w:p>
        </w:tc>
      </w:tr>
      <w:tr w:rsidR="008D3ECF" w:rsidRPr="00EF4432" w:rsidTr="00EB1A21">
        <w:trPr>
          <w:trHeight w:val="108"/>
        </w:trPr>
        <w:tc>
          <w:tcPr>
            <w:tcW w:w="4820" w:type="dxa"/>
            <w:tcBorders>
              <w:top w:val="nil"/>
              <w:left w:val="nil"/>
              <w:bottom w:val="double" w:sz="6" w:space="0" w:color="auto"/>
              <w:right w:val="nil"/>
            </w:tcBorders>
            <w:noWrap/>
            <w:vAlign w:val="center"/>
          </w:tcPr>
          <w:p w:rsidR="008D3ECF" w:rsidRPr="00EF4432" w:rsidRDefault="008D3ECF" w:rsidP="00713010">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 xml:space="preserve">Miscellaneous products </w:t>
            </w:r>
          </w:p>
        </w:tc>
        <w:tc>
          <w:tcPr>
            <w:tcW w:w="1880" w:type="dxa"/>
            <w:tcBorders>
              <w:top w:val="nil"/>
              <w:left w:val="nil"/>
              <w:bottom w:val="double" w:sz="6" w:space="0" w:color="auto"/>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5.85</w:t>
            </w:r>
          </w:p>
        </w:tc>
        <w:tc>
          <w:tcPr>
            <w:tcW w:w="1420" w:type="dxa"/>
            <w:tcBorders>
              <w:top w:val="nil"/>
              <w:left w:val="nil"/>
              <w:bottom w:val="double" w:sz="6" w:space="0" w:color="auto"/>
              <w:right w:val="nil"/>
            </w:tcBorders>
            <w:noWrap/>
            <w:vAlign w:val="center"/>
          </w:tcPr>
          <w:p w:rsidR="008D3ECF" w:rsidRPr="00EF4432" w:rsidRDefault="008D3ECF" w:rsidP="00713010">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0.548</w:t>
            </w:r>
          </w:p>
        </w:tc>
        <w:tc>
          <w:tcPr>
            <w:tcW w:w="1180" w:type="dxa"/>
            <w:tcBorders>
              <w:top w:val="nil"/>
              <w:left w:val="nil"/>
              <w:bottom w:val="double" w:sz="6" w:space="0" w:color="auto"/>
              <w:right w:val="nil"/>
            </w:tcBorders>
            <w:noWrap/>
            <w:vAlign w:val="center"/>
          </w:tcPr>
          <w:p w:rsidR="008D3ECF" w:rsidRPr="00EF4432" w:rsidRDefault="008D3ECF" w:rsidP="00EB1A21">
            <w:pPr>
              <w:widowControl/>
              <w:wordWrap/>
              <w:autoSpaceDE/>
              <w:autoSpaceDN/>
              <w:spacing w:after="0" w:line="240" w:lineRule="auto"/>
              <w:jc w:val="center"/>
              <w:rPr>
                <w:rFonts w:ascii="Times New Roman" w:hAnsi="Times New Roman" w:cs="Times New Roman"/>
                <w:color w:val="000000"/>
                <w:kern w:val="0"/>
              </w:rPr>
            </w:pPr>
            <w:r w:rsidRPr="00EF4432">
              <w:rPr>
                <w:rFonts w:ascii="Times New Roman" w:hAnsi="Times New Roman" w:cs="Times New Roman"/>
                <w:color w:val="000000"/>
                <w:kern w:val="0"/>
              </w:rPr>
              <w:t>4023.9</w:t>
            </w:r>
          </w:p>
        </w:tc>
      </w:tr>
    </w:tbl>
    <w:p w:rsidR="00282515" w:rsidRPr="001917A6" w:rsidRDefault="00282515">
      <w:pPr>
        <w:rPr>
          <w:rFonts w:ascii="Times New Roman" w:hAnsi="Times New Roman" w:cs="Times New Roman"/>
          <w:sz w:val="18"/>
          <w:szCs w:val="18"/>
        </w:rPr>
        <w:sectPr w:rsidR="00282515" w:rsidRPr="001917A6" w:rsidSect="00F75F9F">
          <w:footerReference w:type="default" r:id="rId25"/>
          <w:pgSz w:w="11906" w:h="16838"/>
          <w:pgMar w:top="1701" w:right="1440" w:bottom="1418" w:left="1440" w:header="851" w:footer="992" w:gutter="0"/>
          <w:pgNumType w:start="1"/>
          <w:cols w:space="425"/>
          <w:docGrid w:linePitch="360"/>
        </w:sectPr>
      </w:pPr>
      <w:r w:rsidRPr="00282515">
        <w:rPr>
          <w:rFonts w:ascii="Times New Roman" w:hAnsi="Times New Roman" w:cs="Times New Roman" w:hint="eastAsia"/>
          <w:sz w:val="18"/>
          <w:szCs w:val="18"/>
        </w:rPr>
        <w:t xml:space="preserve">Note: </w:t>
      </w:r>
      <w:r w:rsidR="001917A6">
        <w:rPr>
          <w:rFonts w:ascii="Times New Roman" w:hAnsi="Times New Roman" w:cs="Times New Roman"/>
          <w:sz w:val="18"/>
          <w:szCs w:val="18"/>
        </w:rPr>
        <w:t xml:space="preserve">Relationship specificity is measured as </w:t>
      </w:r>
      <w:r w:rsidR="006749E3">
        <w:rPr>
          <w:rFonts w:ascii="Times New Roman" w:hAnsi="Times New Roman" w:cs="Times New Roman"/>
          <w:sz w:val="18"/>
          <w:szCs w:val="18"/>
        </w:rPr>
        <w:t xml:space="preserve">the </w:t>
      </w:r>
      <w:r w:rsidR="001917A6">
        <w:rPr>
          <w:rFonts w:ascii="Times New Roman" w:hAnsi="Times New Roman" w:cs="Times New Roman"/>
          <w:sz w:val="18"/>
          <w:szCs w:val="18"/>
        </w:rPr>
        <w:t xml:space="preserve">weighted average </w:t>
      </w:r>
      <w:r w:rsidR="001917A6" w:rsidRPr="001917A6">
        <w:rPr>
          <w:rFonts w:ascii="Times New Roman" w:hAnsi="Times New Roman" w:cs="Times New Roman"/>
          <w:sz w:val="18"/>
          <w:szCs w:val="18"/>
        </w:rPr>
        <w:t xml:space="preserve">of the share of input for which it is neither reference priced nor sold at organized exchange and the share of input for which it is </w:t>
      </w:r>
      <w:r w:rsidR="006749E3">
        <w:rPr>
          <w:rFonts w:ascii="Times New Roman" w:hAnsi="Times New Roman" w:cs="Times New Roman"/>
          <w:sz w:val="18"/>
          <w:szCs w:val="18"/>
        </w:rPr>
        <w:t xml:space="preserve">not </w:t>
      </w:r>
      <w:r w:rsidR="001917A6" w:rsidRPr="001917A6">
        <w:rPr>
          <w:rFonts w:ascii="Times New Roman" w:hAnsi="Times New Roman" w:cs="Times New Roman"/>
          <w:sz w:val="18"/>
          <w:szCs w:val="18"/>
        </w:rPr>
        <w:t>sold at organized exchange</w:t>
      </w:r>
      <w:r w:rsidR="006749E3">
        <w:rPr>
          <w:rFonts w:ascii="Times New Roman" w:hAnsi="Times New Roman" w:cs="Times New Roman"/>
          <w:sz w:val="18"/>
          <w:szCs w:val="18"/>
        </w:rPr>
        <w:t xml:space="preserve"> but reference priced</w:t>
      </w:r>
      <w:r w:rsidR="001917A6" w:rsidRPr="001917A6">
        <w:rPr>
          <w:rFonts w:ascii="Times New Roman" w:hAnsi="Times New Roman" w:cs="Times New Roman"/>
          <w:sz w:val="18"/>
          <w:szCs w:val="18"/>
        </w:rPr>
        <w:t xml:space="preserve">. </w:t>
      </w:r>
      <w:r w:rsidRPr="001917A6">
        <w:rPr>
          <w:rFonts w:ascii="Times New Roman" w:hAnsi="Times New Roman" w:cs="Times New Roman" w:hint="eastAsia"/>
          <w:sz w:val="18"/>
          <w:szCs w:val="18"/>
        </w:rPr>
        <w:t xml:space="preserve">Capital intensity is the </w:t>
      </w:r>
      <w:r w:rsidR="001917A6" w:rsidRPr="001917A6">
        <w:rPr>
          <w:rFonts w:ascii="Times New Roman" w:hAnsi="Times New Roman" w:cs="Times New Roman"/>
          <w:sz w:val="18"/>
          <w:szCs w:val="18"/>
        </w:rPr>
        <w:t xml:space="preserve">natural log of </w:t>
      </w:r>
      <w:r w:rsidRPr="001917A6">
        <w:rPr>
          <w:rFonts w:ascii="Times New Roman" w:hAnsi="Times New Roman" w:cs="Times New Roman"/>
          <w:sz w:val="18"/>
          <w:szCs w:val="18"/>
        </w:rPr>
        <w:t>fixed capital formation per employee.</w:t>
      </w:r>
    </w:p>
    <w:p w:rsidR="00CB4E25" w:rsidRDefault="00CB4E25" w:rsidP="00022D54">
      <w:pPr>
        <w:rPr>
          <w:rFonts w:ascii="Times New Roman" w:hAnsi="Times New Roman" w:cs="Times New Roman"/>
          <w:sz w:val="22"/>
          <w:szCs w:val="22"/>
        </w:rPr>
      </w:pPr>
    </w:p>
    <w:p w:rsidR="008D3ECF" w:rsidRPr="00B77938" w:rsidRDefault="008D3ECF" w:rsidP="00022D54">
      <w:pPr>
        <w:rPr>
          <w:rFonts w:ascii="Times New Roman" w:hAnsi="Times New Roman" w:cs="Times New Roman"/>
          <w:sz w:val="22"/>
          <w:szCs w:val="22"/>
        </w:rPr>
      </w:pPr>
      <w:r w:rsidRPr="00B77938">
        <w:rPr>
          <w:rFonts w:ascii="Times New Roman" w:hAnsi="Times New Roman" w:cs="Times New Roman"/>
          <w:sz w:val="22"/>
          <w:szCs w:val="22"/>
        </w:rPr>
        <w:t xml:space="preserve">[Table 3] The </w:t>
      </w:r>
      <w:r w:rsidR="009677E0" w:rsidRPr="00B77938">
        <w:rPr>
          <w:rFonts w:ascii="Times New Roman" w:hAnsi="Times New Roman" w:cs="Times New Roman"/>
          <w:sz w:val="22"/>
          <w:szCs w:val="22"/>
        </w:rPr>
        <w:t>d</w:t>
      </w:r>
      <w:r w:rsidRPr="00B77938">
        <w:rPr>
          <w:rFonts w:ascii="Times New Roman" w:hAnsi="Times New Roman" w:cs="Times New Roman"/>
          <w:sz w:val="22"/>
          <w:szCs w:val="22"/>
        </w:rPr>
        <w:t xml:space="preserve">eterminants of trade in intermediate </w:t>
      </w:r>
      <w:r w:rsidR="00B12B07">
        <w:rPr>
          <w:rFonts w:ascii="Times New Roman" w:hAnsi="Times New Roman" w:cs="Times New Roman"/>
          <w:sz w:val="22"/>
          <w:szCs w:val="22"/>
        </w:rPr>
        <w:t xml:space="preserve">goods </w:t>
      </w:r>
      <w:r w:rsidRPr="00B77938">
        <w:rPr>
          <w:rFonts w:ascii="Times New Roman" w:hAnsi="Times New Roman" w:cs="Times New Roman"/>
          <w:sz w:val="22"/>
          <w:szCs w:val="22"/>
        </w:rPr>
        <w:t>and final goods: Truncated OLS</w:t>
      </w:r>
      <w:bookmarkStart w:id="1" w:name="OLE_LINK1"/>
    </w:p>
    <w:tbl>
      <w:tblPr>
        <w:tblW w:w="8845" w:type="dxa"/>
        <w:tblCellMar>
          <w:left w:w="99" w:type="dxa"/>
          <w:right w:w="99" w:type="dxa"/>
        </w:tblCellMar>
        <w:tblLook w:val="04A0" w:firstRow="1" w:lastRow="0" w:firstColumn="1" w:lastColumn="0" w:noHBand="0" w:noVBand="1"/>
      </w:tblPr>
      <w:tblGrid>
        <w:gridCol w:w="1843"/>
        <w:gridCol w:w="1220"/>
        <w:gridCol w:w="1134"/>
        <w:gridCol w:w="1276"/>
        <w:gridCol w:w="1134"/>
        <w:gridCol w:w="1276"/>
        <w:gridCol w:w="1048"/>
      </w:tblGrid>
      <w:tr w:rsidR="005216B9" w:rsidRPr="00EF4432" w:rsidTr="00EB1A21">
        <w:trPr>
          <w:trHeight w:val="172"/>
        </w:trPr>
        <w:tc>
          <w:tcPr>
            <w:tcW w:w="1843"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 xml:space="preserve">　</w:t>
            </w:r>
          </w:p>
        </w:tc>
        <w:tc>
          <w:tcPr>
            <w:tcW w:w="1134"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w:t>
            </w:r>
          </w:p>
        </w:tc>
        <w:tc>
          <w:tcPr>
            <w:tcW w:w="1134"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(2)</w:t>
            </w:r>
          </w:p>
        </w:tc>
        <w:tc>
          <w:tcPr>
            <w:tcW w:w="1276"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(3)</w:t>
            </w:r>
          </w:p>
        </w:tc>
        <w:tc>
          <w:tcPr>
            <w:tcW w:w="1134"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(4)</w:t>
            </w:r>
          </w:p>
        </w:tc>
        <w:tc>
          <w:tcPr>
            <w:tcW w:w="1276"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(5)</w:t>
            </w:r>
          </w:p>
        </w:tc>
        <w:tc>
          <w:tcPr>
            <w:tcW w:w="1048"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(6)</w:t>
            </w:r>
          </w:p>
        </w:tc>
      </w:tr>
      <w:tr w:rsidR="005216B9" w:rsidRPr="00EF4432" w:rsidTr="00EB1A21">
        <w:trPr>
          <w:trHeight w:val="101"/>
        </w:trPr>
        <w:tc>
          <w:tcPr>
            <w:tcW w:w="1843" w:type="dxa"/>
            <w:tcBorders>
              <w:top w:val="nil"/>
              <w:left w:val="nil"/>
              <w:bottom w:val="single" w:sz="4" w:space="0" w:color="auto"/>
              <w:right w:val="nil"/>
            </w:tcBorders>
            <w:shd w:val="clear" w:color="auto" w:fill="auto"/>
            <w:noWrap/>
            <w:vAlign w:val="bottom"/>
            <w:hideMark/>
          </w:tcPr>
          <w:p w:rsidR="005216B9" w:rsidRPr="00EF4432" w:rsidRDefault="00B12B07"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Dependent variable</w:t>
            </w:r>
          </w:p>
        </w:tc>
        <w:tc>
          <w:tcPr>
            <w:tcW w:w="1134" w:type="dxa"/>
            <w:tcBorders>
              <w:top w:val="nil"/>
              <w:left w:val="nil"/>
              <w:bottom w:val="single" w:sz="4" w:space="0" w:color="auto"/>
              <w:right w:val="nil"/>
            </w:tcBorders>
            <w:shd w:val="clear" w:color="auto" w:fill="auto"/>
            <w:noWrap/>
            <w:vAlign w:val="bottom"/>
            <w:hideMark/>
          </w:tcPr>
          <w:p w:rsidR="005216B9" w:rsidRPr="00EF4432" w:rsidRDefault="00663938" w:rsidP="00B12B07">
            <w:pPr>
              <w:widowControl/>
              <w:wordWrap/>
              <w:autoSpaceDE/>
              <w:autoSpaceDN/>
              <w:spacing w:after="0" w:line="240" w:lineRule="auto"/>
              <w:jc w:val="center"/>
              <w:rPr>
                <w:rFonts w:ascii="Times New Roman" w:eastAsia="굴림" w:hAnsi="Times New Roman" w:cs="Times New Roman"/>
                <w:i/>
                <w:kern w:val="0"/>
              </w:rPr>
            </w:pPr>
            <w:r w:rsidRPr="00EF4432">
              <w:rPr>
                <w:rFonts w:ascii="Times New Roman" w:eastAsia="굴림" w:hAnsi="Times New Roman" w:cs="Times New Roman"/>
                <w:i/>
                <w:kern w:val="0"/>
              </w:rPr>
              <w:t>In</w:t>
            </w:r>
            <w:r w:rsidRPr="00EF4432">
              <w:rPr>
                <w:rFonts w:ascii="Times New Roman" w:eastAsia="굴림" w:hAnsi="Times New Roman" w:cs="Times New Roman" w:hint="eastAsia"/>
                <w:i/>
                <w:kern w:val="0"/>
              </w:rPr>
              <w:t>termediate</w:t>
            </w:r>
            <w:r w:rsidR="00B12B07" w:rsidRPr="00EF4432">
              <w:rPr>
                <w:rFonts w:ascii="Times New Roman" w:eastAsia="굴림" w:hAnsi="Times New Roman" w:cs="Times New Roman"/>
                <w:i/>
                <w:kern w:val="0"/>
              </w:rPr>
              <w:t xml:space="preserve"> </w:t>
            </w:r>
          </w:p>
        </w:tc>
        <w:tc>
          <w:tcPr>
            <w:tcW w:w="1134" w:type="dxa"/>
            <w:tcBorders>
              <w:top w:val="nil"/>
              <w:left w:val="nil"/>
              <w:bottom w:val="single" w:sz="4" w:space="0" w:color="auto"/>
              <w:right w:val="nil"/>
            </w:tcBorders>
            <w:shd w:val="clear" w:color="auto" w:fill="auto"/>
            <w:noWrap/>
            <w:vAlign w:val="bottom"/>
            <w:hideMark/>
          </w:tcPr>
          <w:p w:rsidR="005216B9" w:rsidRPr="00EF4432" w:rsidRDefault="005216B9" w:rsidP="00B12B07">
            <w:pPr>
              <w:widowControl/>
              <w:wordWrap/>
              <w:autoSpaceDE/>
              <w:autoSpaceDN/>
              <w:spacing w:after="0" w:line="240" w:lineRule="auto"/>
              <w:jc w:val="center"/>
              <w:rPr>
                <w:rFonts w:ascii="Times New Roman" w:eastAsia="굴림" w:hAnsi="Times New Roman" w:cs="Times New Roman"/>
                <w:i/>
                <w:kern w:val="0"/>
              </w:rPr>
            </w:pPr>
            <w:r w:rsidRPr="00EF4432">
              <w:rPr>
                <w:rFonts w:ascii="Times New Roman" w:eastAsia="굴림" w:hAnsi="Times New Roman" w:cs="Times New Roman"/>
                <w:i/>
                <w:kern w:val="0"/>
              </w:rPr>
              <w:t>Final</w:t>
            </w:r>
            <w:r w:rsidR="00B12B07" w:rsidRPr="00EF4432">
              <w:rPr>
                <w:rFonts w:ascii="Times New Roman" w:eastAsia="굴림" w:hAnsi="Times New Roman" w:cs="Times New Roman"/>
                <w:i/>
                <w:kern w:val="0"/>
              </w:rPr>
              <w:t xml:space="preserve"> </w:t>
            </w:r>
          </w:p>
        </w:tc>
        <w:tc>
          <w:tcPr>
            <w:tcW w:w="1276" w:type="dxa"/>
            <w:tcBorders>
              <w:top w:val="nil"/>
              <w:left w:val="nil"/>
              <w:bottom w:val="single" w:sz="4" w:space="0" w:color="auto"/>
              <w:right w:val="nil"/>
            </w:tcBorders>
            <w:shd w:val="clear" w:color="auto" w:fill="auto"/>
            <w:noWrap/>
            <w:vAlign w:val="bottom"/>
            <w:hideMark/>
          </w:tcPr>
          <w:p w:rsidR="005216B9" w:rsidRPr="00EF4432" w:rsidRDefault="00663938" w:rsidP="00B12B07">
            <w:pPr>
              <w:widowControl/>
              <w:wordWrap/>
              <w:autoSpaceDE/>
              <w:autoSpaceDN/>
              <w:spacing w:after="0" w:line="240" w:lineRule="auto"/>
              <w:jc w:val="center"/>
              <w:rPr>
                <w:rFonts w:ascii="Times New Roman" w:eastAsia="굴림" w:hAnsi="Times New Roman" w:cs="Times New Roman"/>
                <w:i/>
                <w:kern w:val="0"/>
              </w:rPr>
            </w:pPr>
            <w:r w:rsidRPr="00EF4432">
              <w:rPr>
                <w:rFonts w:ascii="Times New Roman" w:eastAsia="굴림" w:hAnsi="Times New Roman" w:cs="Times New Roman"/>
                <w:i/>
                <w:kern w:val="0"/>
              </w:rPr>
              <w:t>In</w:t>
            </w:r>
            <w:r w:rsidRPr="00EF4432">
              <w:rPr>
                <w:rFonts w:ascii="Times New Roman" w:eastAsia="굴림" w:hAnsi="Times New Roman" w:cs="Times New Roman" w:hint="eastAsia"/>
                <w:i/>
                <w:kern w:val="0"/>
              </w:rPr>
              <w:t>termediate</w:t>
            </w:r>
            <w:r w:rsidR="00B12B07" w:rsidRPr="00EF4432">
              <w:rPr>
                <w:rFonts w:ascii="Times New Roman" w:eastAsia="굴림" w:hAnsi="Times New Roman" w:cs="Times New Roman"/>
                <w:i/>
                <w:kern w:val="0"/>
              </w:rPr>
              <w:t xml:space="preserve"> </w:t>
            </w:r>
          </w:p>
        </w:tc>
        <w:tc>
          <w:tcPr>
            <w:tcW w:w="1134" w:type="dxa"/>
            <w:tcBorders>
              <w:top w:val="nil"/>
              <w:left w:val="nil"/>
              <w:bottom w:val="single" w:sz="4" w:space="0" w:color="auto"/>
              <w:right w:val="nil"/>
            </w:tcBorders>
            <w:shd w:val="clear" w:color="auto" w:fill="auto"/>
            <w:noWrap/>
            <w:vAlign w:val="bottom"/>
            <w:hideMark/>
          </w:tcPr>
          <w:p w:rsidR="005216B9" w:rsidRPr="00EF4432" w:rsidRDefault="005216B9" w:rsidP="00B12B07">
            <w:pPr>
              <w:widowControl/>
              <w:wordWrap/>
              <w:autoSpaceDE/>
              <w:autoSpaceDN/>
              <w:spacing w:after="0" w:line="240" w:lineRule="auto"/>
              <w:jc w:val="center"/>
              <w:rPr>
                <w:rFonts w:ascii="Times New Roman" w:eastAsia="굴림" w:hAnsi="Times New Roman" w:cs="Times New Roman"/>
                <w:i/>
                <w:kern w:val="0"/>
              </w:rPr>
            </w:pPr>
            <w:r w:rsidRPr="00EF4432">
              <w:rPr>
                <w:rFonts w:ascii="Times New Roman" w:eastAsia="굴림" w:hAnsi="Times New Roman" w:cs="Times New Roman"/>
                <w:i/>
                <w:kern w:val="0"/>
              </w:rPr>
              <w:t>Final</w:t>
            </w:r>
            <w:r w:rsidR="00B12B07" w:rsidRPr="00EF4432">
              <w:rPr>
                <w:rFonts w:ascii="Times New Roman" w:eastAsia="굴림" w:hAnsi="Times New Roman" w:cs="Times New Roman"/>
                <w:i/>
                <w:kern w:val="0"/>
              </w:rPr>
              <w:t xml:space="preserve"> </w:t>
            </w:r>
          </w:p>
        </w:tc>
        <w:tc>
          <w:tcPr>
            <w:tcW w:w="1276" w:type="dxa"/>
            <w:tcBorders>
              <w:top w:val="nil"/>
              <w:left w:val="nil"/>
              <w:bottom w:val="single" w:sz="4" w:space="0" w:color="auto"/>
              <w:right w:val="nil"/>
            </w:tcBorders>
            <w:shd w:val="clear" w:color="auto" w:fill="auto"/>
            <w:noWrap/>
            <w:vAlign w:val="bottom"/>
            <w:hideMark/>
          </w:tcPr>
          <w:p w:rsidR="005216B9" w:rsidRPr="00EF4432" w:rsidRDefault="00663938" w:rsidP="00EB1A21">
            <w:pPr>
              <w:widowControl/>
              <w:wordWrap/>
              <w:autoSpaceDE/>
              <w:autoSpaceDN/>
              <w:spacing w:after="0" w:line="240" w:lineRule="auto"/>
              <w:jc w:val="center"/>
              <w:rPr>
                <w:rFonts w:ascii="Times New Roman" w:eastAsia="굴림" w:hAnsi="Times New Roman" w:cs="Times New Roman"/>
                <w:i/>
                <w:kern w:val="0"/>
              </w:rPr>
            </w:pPr>
            <w:r w:rsidRPr="00EF4432">
              <w:rPr>
                <w:rFonts w:ascii="Times New Roman" w:eastAsia="굴림" w:hAnsi="Times New Roman" w:cs="Times New Roman"/>
                <w:i/>
                <w:kern w:val="0"/>
              </w:rPr>
              <w:t>In</w:t>
            </w:r>
            <w:r w:rsidRPr="00EF4432">
              <w:rPr>
                <w:rFonts w:ascii="Times New Roman" w:eastAsia="굴림" w:hAnsi="Times New Roman" w:cs="Times New Roman" w:hint="eastAsia"/>
                <w:i/>
                <w:kern w:val="0"/>
              </w:rPr>
              <w:t>termediate</w:t>
            </w:r>
          </w:p>
        </w:tc>
        <w:tc>
          <w:tcPr>
            <w:tcW w:w="1048" w:type="dxa"/>
            <w:tcBorders>
              <w:top w:val="nil"/>
              <w:left w:val="nil"/>
              <w:bottom w:val="single" w:sz="4"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i/>
                <w:kern w:val="0"/>
              </w:rPr>
            </w:pPr>
            <w:r w:rsidRPr="00EF4432">
              <w:rPr>
                <w:rFonts w:ascii="Times New Roman" w:eastAsia="굴림" w:hAnsi="Times New Roman" w:cs="Times New Roman"/>
                <w:i/>
                <w:kern w:val="0"/>
              </w:rPr>
              <w:t>Final</w:t>
            </w:r>
          </w:p>
        </w:tc>
      </w:tr>
      <w:tr w:rsidR="00EC7159" w:rsidRPr="00EF4432" w:rsidTr="00EB1A21">
        <w:trPr>
          <w:trHeight w:val="66"/>
        </w:trPr>
        <w:tc>
          <w:tcPr>
            <w:tcW w:w="1843"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hint="eastAsia"/>
                <w:kern w:val="0"/>
              </w:rPr>
              <w:t>Trade cost</w:t>
            </w:r>
          </w:p>
        </w:tc>
        <w:tc>
          <w:tcPr>
            <w:tcW w:w="1134"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276"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276"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r>
      <w:tr w:rsidR="005216B9" w:rsidRPr="00EF4432" w:rsidTr="00EB1A21">
        <w:trPr>
          <w:trHeight w:val="66"/>
        </w:trPr>
        <w:tc>
          <w:tcPr>
            <w:tcW w:w="1843" w:type="dxa"/>
            <w:tcBorders>
              <w:top w:val="nil"/>
              <w:left w:val="nil"/>
              <w:bottom w:val="nil"/>
              <w:right w:val="nil"/>
            </w:tcBorders>
            <w:shd w:val="clear" w:color="auto" w:fill="auto"/>
            <w:noWrap/>
            <w:vAlign w:val="bottom"/>
            <w:hideMark/>
          </w:tcPr>
          <w:p w:rsidR="005216B9" w:rsidRPr="00EF4432" w:rsidRDefault="005216B9" w:rsidP="00557537">
            <w:pPr>
              <w:widowControl/>
              <w:wordWrap/>
              <w:autoSpaceDE/>
              <w:autoSpaceDN/>
              <w:spacing w:after="0" w:line="240" w:lineRule="auto"/>
              <w:ind w:firstLineChars="200" w:firstLine="400"/>
              <w:jc w:val="left"/>
              <w:rPr>
                <w:rFonts w:ascii="Times New Roman" w:eastAsia="굴림" w:hAnsi="Times New Roman" w:cs="Times New Roman"/>
                <w:kern w:val="0"/>
              </w:rPr>
            </w:pPr>
            <w:r w:rsidRPr="00EF4432">
              <w:rPr>
                <w:rFonts w:ascii="Times New Roman" w:eastAsia="굴림" w:hAnsi="Times New Roman" w:cs="Times New Roman"/>
                <w:kern w:val="0"/>
              </w:rPr>
              <w:t>Tariff</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-0.0734***</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-0.001</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-0.0757***</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-0.002</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-0.064***</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0.006</w:t>
            </w:r>
          </w:p>
        </w:tc>
      </w:tr>
      <w:tr w:rsidR="005216B9" w:rsidRPr="00EF4432" w:rsidTr="00EB1A21">
        <w:trPr>
          <w:trHeight w:val="93"/>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(0.0104)</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(0.009)</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(0.009)</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(0.009)</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(0.0107)</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(0.010)</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557537">
            <w:pPr>
              <w:widowControl/>
              <w:wordWrap/>
              <w:autoSpaceDE/>
              <w:autoSpaceDN/>
              <w:spacing w:after="0" w:line="240" w:lineRule="auto"/>
              <w:ind w:firstLineChars="200" w:firstLine="400"/>
              <w:jc w:val="left"/>
              <w:rPr>
                <w:rFonts w:ascii="Times New Roman" w:eastAsia="굴림" w:hAnsi="Times New Roman" w:cs="Times New Roman"/>
                <w:kern w:val="0"/>
              </w:rPr>
            </w:pPr>
            <w:r w:rsidRPr="00EF4432">
              <w:rPr>
                <w:rFonts w:ascii="Times New Roman" w:eastAsia="굴림" w:hAnsi="Times New Roman" w:cs="Times New Roman"/>
                <w:kern w:val="0"/>
              </w:rPr>
              <w:t>Transport cost</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-0.225***</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-0.183***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-0.215***</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-0.181***</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-0.217***</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-0.175***</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(0.012)</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(0.012)</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(0.012)</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(0.012)</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(0.012)</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(0.012)</w:t>
            </w:r>
          </w:p>
        </w:tc>
      </w:tr>
      <w:tr w:rsidR="00EC7159" w:rsidRPr="00EF4432" w:rsidTr="00EB1A21">
        <w:trPr>
          <w:trHeight w:val="55"/>
        </w:trPr>
        <w:tc>
          <w:tcPr>
            <w:tcW w:w="1843"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hint="eastAsia"/>
                <w:kern w:val="0"/>
              </w:rPr>
              <w:t>Geography</w:t>
            </w:r>
          </w:p>
        </w:tc>
        <w:tc>
          <w:tcPr>
            <w:tcW w:w="1134"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276"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276"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tcPr>
          <w:p w:rsidR="00EC7159" w:rsidRPr="00EF4432" w:rsidRDefault="00EC7159" w:rsidP="00EB1A21">
            <w:pPr>
              <w:widowControl/>
              <w:wordWrap/>
              <w:autoSpaceDE/>
              <w:autoSpaceDN/>
              <w:spacing w:after="0" w:line="240" w:lineRule="auto"/>
              <w:jc w:val="center"/>
              <w:rPr>
                <w:rFonts w:ascii="Times New Roman" w:eastAsia="굴림" w:hAnsi="Times New Roman" w:cs="Times New Roman"/>
                <w:kern w:val="0"/>
              </w:rPr>
            </w:pP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557537">
            <w:pPr>
              <w:widowControl/>
              <w:wordWrap/>
              <w:autoSpaceDE/>
              <w:autoSpaceDN/>
              <w:spacing w:after="0" w:line="240" w:lineRule="auto"/>
              <w:ind w:firstLineChars="200" w:firstLine="400"/>
              <w:jc w:val="left"/>
              <w:rPr>
                <w:rFonts w:ascii="Times New Roman" w:eastAsia="굴림" w:hAnsi="Times New Roman" w:cs="Times New Roman"/>
                <w:kern w:val="0"/>
              </w:rPr>
            </w:pPr>
            <w:r w:rsidRPr="00EF4432">
              <w:rPr>
                <w:rFonts w:ascii="Times New Roman" w:eastAsia="굴림" w:hAnsi="Times New Roman" w:cs="Times New Roman"/>
                <w:kern w:val="0"/>
              </w:rPr>
              <w:t>Distance</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-1.607***</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-1.412***</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-1.630***</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-1.418***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-1.631***</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-1.420***</w:t>
            </w:r>
          </w:p>
        </w:tc>
      </w:tr>
      <w:tr w:rsidR="005216B9" w:rsidRPr="00EF4432" w:rsidTr="00EB1A21">
        <w:trPr>
          <w:trHeight w:val="132"/>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(0.0299)</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(0.0283)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(0.0294)</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(0.0278)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(0.0318)</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(0.0301)</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557537">
            <w:pPr>
              <w:widowControl/>
              <w:wordWrap/>
              <w:autoSpaceDE/>
              <w:autoSpaceDN/>
              <w:spacing w:after="0" w:line="240" w:lineRule="auto"/>
              <w:ind w:firstLineChars="200" w:firstLine="400"/>
              <w:jc w:val="left"/>
              <w:rPr>
                <w:rFonts w:ascii="Times New Roman" w:eastAsia="굴림" w:hAnsi="Times New Roman" w:cs="Times New Roman"/>
                <w:kern w:val="0"/>
              </w:rPr>
            </w:pPr>
            <w:r w:rsidRPr="00EF4432">
              <w:rPr>
                <w:rFonts w:ascii="Times New Roman" w:eastAsia="굴림" w:hAnsi="Times New Roman" w:cs="Times New Roman"/>
                <w:kern w:val="0"/>
              </w:rPr>
              <w:t>RTA</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0.436***</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0.516***</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0.442***</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0.528***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0.515***</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0.561***</w:t>
            </w:r>
          </w:p>
        </w:tc>
      </w:tr>
      <w:tr w:rsidR="005216B9" w:rsidRPr="00EF4432" w:rsidTr="00EB1A21">
        <w:trPr>
          <w:trHeight w:val="138"/>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(0.0440)</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(0.0434)</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(0.0424)</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(0.0423)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(0.0454)</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(0.0452)</w:t>
            </w:r>
          </w:p>
        </w:tc>
      </w:tr>
      <w:tr w:rsidR="005216B9" w:rsidRPr="00EF4432" w:rsidTr="00EB1A21">
        <w:trPr>
          <w:trHeight w:val="70"/>
        </w:trPr>
        <w:tc>
          <w:tcPr>
            <w:tcW w:w="1843" w:type="dxa"/>
            <w:tcBorders>
              <w:top w:val="nil"/>
              <w:left w:val="nil"/>
              <w:bottom w:val="nil"/>
              <w:right w:val="nil"/>
            </w:tcBorders>
            <w:shd w:val="clear" w:color="auto" w:fill="auto"/>
            <w:noWrap/>
            <w:vAlign w:val="bottom"/>
            <w:hideMark/>
          </w:tcPr>
          <w:p w:rsidR="005216B9" w:rsidRPr="00EF4432" w:rsidRDefault="005216B9" w:rsidP="00557537">
            <w:pPr>
              <w:widowControl/>
              <w:wordWrap/>
              <w:autoSpaceDE/>
              <w:autoSpaceDN/>
              <w:spacing w:after="0" w:line="240" w:lineRule="auto"/>
              <w:ind w:firstLineChars="200" w:firstLine="400"/>
              <w:jc w:val="left"/>
              <w:rPr>
                <w:rFonts w:ascii="Times New Roman" w:eastAsia="굴림" w:hAnsi="Times New Roman" w:cs="Times New Roman"/>
                <w:kern w:val="0"/>
              </w:rPr>
            </w:pPr>
            <w:r w:rsidRPr="00EF4432">
              <w:rPr>
                <w:rFonts w:ascii="Times New Roman" w:eastAsia="굴림" w:hAnsi="Times New Roman" w:cs="Times New Roman"/>
                <w:kern w:val="0"/>
              </w:rPr>
              <w:t>Colony</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0.910***</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0.833***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0.988***</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0.903***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0.999***</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0.870***</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(0.0968)</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(0.0898)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(0.0966)</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(0.0906)</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(0.0998)</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(0.0946)</w:t>
            </w:r>
          </w:p>
        </w:tc>
      </w:tr>
      <w:tr w:rsidR="005216B9" w:rsidRPr="00EF4432" w:rsidTr="00EB1A21">
        <w:trPr>
          <w:trHeight w:val="90"/>
        </w:trPr>
        <w:tc>
          <w:tcPr>
            <w:tcW w:w="1843" w:type="dxa"/>
            <w:tcBorders>
              <w:top w:val="nil"/>
              <w:left w:val="nil"/>
              <w:bottom w:val="nil"/>
              <w:right w:val="nil"/>
            </w:tcBorders>
            <w:shd w:val="clear" w:color="auto" w:fill="auto"/>
            <w:noWrap/>
            <w:vAlign w:val="bottom"/>
            <w:hideMark/>
          </w:tcPr>
          <w:p w:rsidR="005216B9" w:rsidRPr="00EF4432" w:rsidRDefault="005216B9" w:rsidP="00557537">
            <w:pPr>
              <w:widowControl/>
              <w:wordWrap/>
              <w:autoSpaceDE/>
              <w:autoSpaceDN/>
              <w:spacing w:after="0" w:line="240" w:lineRule="auto"/>
              <w:ind w:firstLineChars="200" w:firstLine="400"/>
              <w:jc w:val="left"/>
              <w:rPr>
                <w:rFonts w:ascii="Times New Roman" w:eastAsia="굴림" w:hAnsi="Times New Roman" w:cs="Times New Roman"/>
                <w:kern w:val="0"/>
              </w:rPr>
            </w:pPr>
            <w:r w:rsidRPr="00EF4432">
              <w:rPr>
                <w:rFonts w:ascii="Times New Roman" w:eastAsia="굴림" w:hAnsi="Times New Roman" w:cs="Times New Roman"/>
                <w:kern w:val="0"/>
              </w:rPr>
              <w:t>Language</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0.598***</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0.857***</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0.613***</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0.879***</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0.672***</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0.918***</w:t>
            </w:r>
          </w:p>
        </w:tc>
      </w:tr>
      <w:tr w:rsidR="005216B9" w:rsidRPr="00EF4432" w:rsidTr="00EB1A21">
        <w:trPr>
          <w:trHeight w:val="150"/>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(0.0546)</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(0.0539)</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(0.0544)</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(0.0534)</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(0.0569)</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(0.0562)</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557537">
            <w:pPr>
              <w:widowControl/>
              <w:wordWrap/>
              <w:autoSpaceDE/>
              <w:autoSpaceDN/>
              <w:spacing w:after="0" w:line="240" w:lineRule="auto"/>
              <w:ind w:firstLineChars="200" w:firstLine="400"/>
              <w:jc w:val="left"/>
              <w:rPr>
                <w:rFonts w:ascii="Times New Roman" w:eastAsia="굴림" w:hAnsi="Times New Roman" w:cs="Times New Roman"/>
                <w:kern w:val="0"/>
              </w:rPr>
            </w:pPr>
            <w:r w:rsidRPr="00EF4432">
              <w:rPr>
                <w:rFonts w:ascii="Times New Roman" w:eastAsia="굴림" w:hAnsi="Times New Roman" w:cs="Times New Roman"/>
                <w:kern w:val="0"/>
              </w:rPr>
              <w:t>Border</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0.487***</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0.628***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0.442***</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0.583***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0.449***</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0.605***</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(0.118)</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(0.115)</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(0.115)</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(0.112)</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(0.128)</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(0.124)</w:t>
            </w:r>
          </w:p>
        </w:tc>
      </w:tr>
      <w:tr w:rsidR="005216B9" w:rsidRPr="00EF4432" w:rsidTr="00EB1A21">
        <w:trPr>
          <w:trHeight w:val="55"/>
        </w:trPr>
        <w:tc>
          <w:tcPr>
            <w:tcW w:w="2977" w:type="dxa"/>
            <w:gridSpan w:val="2"/>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Heckscher-Ohlin</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 xml:space="preserve">      </w:t>
            </w:r>
            <m:oMath>
              <m:r>
                <m:rPr>
                  <m:sty m:val="p"/>
                </m:rPr>
                <w:rPr>
                  <w:rFonts w:ascii="Cambria Math" w:eastAsia="굴림" w:hAnsi="Cambria Math" w:cs="Times New Roman"/>
                  <w:kern w:val="0"/>
                </w:rPr>
                <w:br/>
              </m:r>
            </m:oMath>
            <m:oMathPara>
              <m:oMath>
                <m:sSub>
                  <m:sSubPr>
                    <m:ctrlPr>
                      <w:rPr>
                        <w:rFonts w:ascii="Cambria Math" w:eastAsia="굴림" w:hAnsi="Cambria Math" w:cs="Times New Roman"/>
                        <w:kern w:val="0"/>
                      </w:rPr>
                    </m:ctrlPr>
                  </m:sSubPr>
                  <m:e>
                    <m:r>
                      <w:rPr>
                        <w:rFonts w:ascii="Cambria Math" w:eastAsia="굴림" w:hAnsi="Cambria Math" w:cs="Times New Roman"/>
                        <w:kern w:val="0"/>
                      </w:rPr>
                      <m:t xml:space="preserve">    (K/L)</m:t>
                    </m:r>
                  </m:e>
                  <m:sub>
                    <m:r>
                      <w:rPr>
                        <w:rFonts w:ascii="Cambria Math" w:eastAsia="굴림" w:hAnsi="Cambria Math" w:cs="Times New Roman"/>
                        <w:kern w:val="0"/>
                      </w:rPr>
                      <m:t>i</m:t>
                    </m:r>
                  </m:sub>
                </m:sSub>
                <m:r>
                  <w:rPr>
                    <w:rFonts w:ascii="Cambria Math" w:eastAsia="굴림" w:hAnsi="Cambria Math" w:cs="Times New Roman"/>
                    <w:kern w:val="0"/>
                  </w:rPr>
                  <m:t>×</m:t>
                </m:r>
                <m:sSub>
                  <m:sSubPr>
                    <m:ctrlPr>
                      <w:rPr>
                        <w:rFonts w:ascii="Cambria Math" w:eastAsia="굴림" w:hAnsi="Cambria Math" w:cs="Times New Roman"/>
                        <w:i/>
                        <w:kern w:val="0"/>
                      </w:rPr>
                    </m:ctrlPr>
                  </m:sSubPr>
                  <m:e>
                    <m:r>
                      <w:rPr>
                        <w:rFonts w:ascii="Cambria Math" w:eastAsia="굴림" w:hAnsi="Cambria Math" w:cs="Times New Roman"/>
                        <w:kern w:val="0"/>
                      </w:rPr>
                      <m:t>(K/L)</m:t>
                    </m:r>
                  </m:e>
                  <m:sub>
                    <m:r>
                      <w:rPr>
                        <w:rFonts w:ascii="Cambria Math" w:eastAsia="굴림" w:hAnsi="Cambria Math" w:cs="Times New Roman"/>
                        <w:kern w:val="0"/>
                      </w:rPr>
                      <m:t>k</m:t>
                    </m:r>
                  </m:sub>
                </m:sSub>
              </m:oMath>
            </m:oMathPara>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0.013***</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0.037***</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0.024***</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0.038***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0.014***</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0.054***</w:t>
            </w:r>
          </w:p>
        </w:tc>
      </w:tr>
      <w:tr w:rsidR="005216B9" w:rsidRPr="00EF4432" w:rsidTr="00EB1A21">
        <w:trPr>
          <w:trHeight w:val="108"/>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(0.0033)</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(0.0035)</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(0.003)</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(0.0033)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(0.0042)</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(0.0045)</w:t>
            </w:r>
          </w:p>
        </w:tc>
      </w:tr>
      <w:tr w:rsidR="005216B9" w:rsidRPr="00EF4432" w:rsidTr="00EB1A21">
        <w:trPr>
          <w:trHeight w:val="19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 xml:space="preserve"> </w:t>
            </w:r>
            <w:r w:rsidR="00B12B07" w:rsidRPr="00EF4432">
              <w:rPr>
                <w:rFonts w:ascii="Times New Roman" w:eastAsia="굴림" w:hAnsi="Times New Roman" w:cs="Times New Roman"/>
                <w:kern w:val="0"/>
              </w:rPr>
              <w:t xml:space="preserve">  </w:t>
            </w:r>
            <w:r w:rsidRPr="00EF4432">
              <w:rPr>
                <w:rFonts w:ascii="Times New Roman" w:eastAsia="굴림" w:hAnsi="Times New Roman" w:cs="Times New Roman"/>
                <w:kern w:val="0"/>
              </w:rPr>
              <w:t xml:space="preserve"> </w:t>
            </w:r>
            <m:oMath>
              <m:sSub>
                <m:sSubPr>
                  <m:ctrlPr>
                    <w:rPr>
                      <w:rFonts w:ascii="Cambria Math" w:eastAsia="굴림" w:hAnsi="Cambria Math" w:cs="Times New Roman"/>
                      <w:kern w:val="0"/>
                    </w:rPr>
                  </m:ctrlPr>
                </m:sSubPr>
                <m:e>
                  <m:r>
                    <w:rPr>
                      <w:rFonts w:ascii="Cambria Math" w:eastAsia="굴림" w:hAnsi="Cambria Math" w:cs="Times New Roman"/>
                      <w:kern w:val="0"/>
                    </w:rPr>
                    <m:t>(H/L)</m:t>
                  </m:r>
                </m:e>
                <m:sub>
                  <m:r>
                    <w:rPr>
                      <w:rFonts w:ascii="Cambria Math" w:eastAsia="굴림" w:hAnsi="Cambria Math" w:cs="Times New Roman"/>
                      <w:kern w:val="0"/>
                    </w:rPr>
                    <m:t>i</m:t>
                  </m:r>
                </m:sub>
              </m:sSub>
              <m:r>
                <w:rPr>
                  <w:rFonts w:ascii="Cambria Math" w:eastAsia="굴림" w:hAnsi="Cambria Math" w:cs="Times New Roman"/>
                  <w:kern w:val="0"/>
                </w:rPr>
                <m:t>×</m:t>
              </m:r>
              <m:sSub>
                <m:sSubPr>
                  <m:ctrlPr>
                    <w:rPr>
                      <w:rFonts w:ascii="Cambria Math" w:eastAsia="굴림" w:hAnsi="Cambria Math" w:cs="Times New Roman"/>
                      <w:i/>
                      <w:kern w:val="0"/>
                    </w:rPr>
                  </m:ctrlPr>
                </m:sSubPr>
                <m:e>
                  <m:r>
                    <w:rPr>
                      <w:rFonts w:ascii="Cambria Math" w:eastAsia="굴림" w:hAnsi="Cambria Math" w:cs="Times New Roman"/>
                      <w:kern w:val="0"/>
                    </w:rPr>
                    <m:t>(H/L)</m:t>
                  </m:r>
                </m:e>
                <m:sub>
                  <m:r>
                    <w:rPr>
                      <w:rFonts w:ascii="Cambria Math" w:eastAsia="굴림" w:hAnsi="Cambria Math" w:cs="Times New Roman"/>
                      <w:kern w:val="0"/>
                    </w:rPr>
                    <m:t>k</m:t>
                  </m:r>
                </m:sub>
              </m:sSub>
            </m:oMath>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1.868***</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1.800***</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1.691***</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1.678***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2.226***</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1.856***</w:t>
            </w:r>
          </w:p>
        </w:tc>
      </w:tr>
      <w:tr w:rsidR="005216B9" w:rsidRPr="00EF4432" w:rsidTr="00EB1A21">
        <w:trPr>
          <w:trHeight w:val="128"/>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(0.082)</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(0.087)</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(0.079)</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(0.082)</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(0.099)</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(0.096)</w:t>
            </w:r>
          </w:p>
        </w:tc>
      </w:tr>
      <w:tr w:rsidR="005216B9" w:rsidRPr="00EF4432" w:rsidTr="00EB1A21">
        <w:trPr>
          <w:trHeight w:val="60"/>
        </w:trPr>
        <w:tc>
          <w:tcPr>
            <w:tcW w:w="2977" w:type="dxa"/>
            <w:gridSpan w:val="2"/>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Institutions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r>
      <w:tr w:rsidR="005216B9" w:rsidRPr="00EF4432" w:rsidTr="00EB1A21">
        <w:trPr>
          <w:trHeight w:val="134"/>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 xml:space="preserve"> </w:t>
            </w:r>
            <m:oMath>
              <m:r>
                <m:rPr>
                  <m:sty m:val="p"/>
                </m:rPr>
                <w:rPr>
                  <w:rFonts w:ascii="Cambria Math" w:eastAsia="굴림" w:hAnsi="Cambria Math" w:cs="Times New Roman"/>
                  <w:kern w:val="0"/>
                </w:rPr>
                <m:t xml:space="preserve">       </m:t>
              </m:r>
              <m:r>
                <w:rPr>
                  <w:rFonts w:ascii="Cambria Math" w:eastAsia="굴림" w:hAnsi="Cambria Math" w:cs="Times New Roman"/>
                  <w:kern w:val="0"/>
                </w:rPr>
                <m:t>Law</m:t>
              </m:r>
              <m:r>
                <m:rPr>
                  <m:sty m:val="p"/>
                </m:rPr>
                <w:rPr>
                  <w:rFonts w:ascii="Cambria Math" w:eastAsia="굴림" w:hAnsi="Cambria Math" w:cs="Times New Roman"/>
                  <w:kern w:val="0"/>
                </w:rPr>
                <m:t>×</m:t>
              </m:r>
              <m:r>
                <w:rPr>
                  <w:rFonts w:ascii="Cambria Math" w:eastAsia="굴림" w:hAnsi="Cambria Math" w:cs="Times New Roman"/>
                  <w:kern w:val="0"/>
                </w:rPr>
                <m:t>RS</m:t>
              </m:r>
            </m:oMath>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4.091***</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0.08</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r>
      <w:tr w:rsidR="005216B9" w:rsidRPr="00EF4432" w:rsidTr="00EB1A21">
        <w:trPr>
          <w:trHeight w:val="80"/>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(0.153)</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(0.155)</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hint="eastAsia"/>
                <w:kern w:val="0"/>
              </w:rPr>
              <w:t xml:space="preserve"> </w:t>
            </w:r>
            <m:oMath>
              <m:r>
                <m:rPr>
                  <m:sty m:val="p"/>
                </m:rPr>
                <w:rPr>
                  <w:rFonts w:ascii="Cambria Math" w:eastAsia="굴림" w:hAnsi="Cambria Math" w:cs="Times New Roman"/>
                  <w:kern w:val="0"/>
                </w:rPr>
                <m:t xml:space="preserve">        </m:t>
              </m:r>
              <m:r>
                <w:rPr>
                  <w:rFonts w:ascii="Cambria Math" w:eastAsia="굴림" w:hAnsi="Cambria Math" w:cs="Times New Roman"/>
                  <w:kern w:val="0"/>
                </w:rPr>
                <m:t>Pro×RS</m:t>
              </m:r>
            </m:oMath>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4.336***</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0.396***</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r>
      <w:tr w:rsidR="005216B9" w:rsidRPr="00EF4432" w:rsidTr="00EB1A21">
        <w:trPr>
          <w:trHeight w:val="86"/>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(0.128)</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(0.146)</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 xml:space="preserve"> </w:t>
            </w:r>
            <m:oMath>
              <m:r>
                <m:rPr>
                  <m:sty m:val="p"/>
                </m:rPr>
                <w:rPr>
                  <w:rFonts w:ascii="Cambria Math" w:eastAsia="굴림" w:hAnsi="Cambria Math" w:cs="Times New Roman"/>
                  <w:kern w:val="0"/>
                </w:rPr>
                <m:t xml:space="preserve">       </m:t>
              </m:r>
              <m:r>
                <w:rPr>
                  <w:rFonts w:ascii="Cambria Math" w:eastAsia="굴림" w:hAnsi="Cambria Math" w:cs="Times New Roman"/>
                  <w:kern w:val="0"/>
                </w:rPr>
                <m:t>Contract×RS</m:t>
              </m:r>
            </m:oMath>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5.077***</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1.589***</w:t>
            </w:r>
          </w:p>
        </w:tc>
      </w:tr>
      <w:tr w:rsidR="005216B9" w:rsidRPr="00EF4432" w:rsidTr="00EB1A21">
        <w:trPr>
          <w:trHeight w:val="92"/>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Times New Roman" w:hAnsi="Times New Roman" w:cs="Times New Roman"/>
                <w:kern w:val="0"/>
              </w:rPr>
            </w:pP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(0.250)</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(0.330)</w:t>
            </w:r>
          </w:p>
        </w:tc>
      </w:tr>
      <w:tr w:rsidR="005216B9" w:rsidRPr="00EF4432" w:rsidTr="00EB1A21">
        <w:trPr>
          <w:trHeight w:val="45"/>
        </w:trPr>
        <w:tc>
          <w:tcPr>
            <w:tcW w:w="1843"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Industry FE</w:t>
            </w:r>
          </w:p>
        </w:tc>
        <w:tc>
          <w:tcPr>
            <w:tcW w:w="1134"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048" w:type="dxa"/>
            <w:tcBorders>
              <w:top w:val="single" w:sz="4" w:space="0" w:color="auto"/>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r>
      <w:tr w:rsidR="005216B9" w:rsidRPr="00EF4432" w:rsidTr="00EB1A21">
        <w:trPr>
          <w:trHeight w:val="98"/>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Year FE</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Exporter FE</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Importer FE</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Yes</w:t>
            </w:r>
          </w:p>
        </w:tc>
      </w:tr>
      <w:tr w:rsidR="005216B9" w:rsidRPr="00EF4432" w:rsidTr="00EB1A21">
        <w:trPr>
          <w:trHeight w:val="55"/>
        </w:trPr>
        <w:tc>
          <w:tcPr>
            <w:tcW w:w="1843"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Observations</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405,573</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336,773</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467,669</w:t>
            </w:r>
          </w:p>
        </w:tc>
        <w:tc>
          <w:tcPr>
            <w:tcW w:w="1134"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390,176</w:t>
            </w:r>
          </w:p>
        </w:tc>
        <w:tc>
          <w:tcPr>
            <w:tcW w:w="1276"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341,814</w:t>
            </w:r>
          </w:p>
        </w:tc>
        <w:tc>
          <w:tcPr>
            <w:tcW w:w="1048" w:type="dxa"/>
            <w:tcBorders>
              <w:top w:val="nil"/>
              <w:left w:val="nil"/>
              <w:bottom w:val="nil"/>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287,380</w:t>
            </w:r>
          </w:p>
        </w:tc>
      </w:tr>
      <w:tr w:rsidR="005216B9" w:rsidRPr="00EF4432" w:rsidTr="00EB1A21">
        <w:trPr>
          <w:trHeight w:val="55"/>
        </w:trPr>
        <w:tc>
          <w:tcPr>
            <w:tcW w:w="1843" w:type="dxa"/>
            <w:tcBorders>
              <w:top w:val="nil"/>
              <w:left w:val="nil"/>
              <w:bottom w:val="double" w:sz="6"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left"/>
              <w:rPr>
                <w:rFonts w:ascii="Times New Roman" w:eastAsia="굴림" w:hAnsi="Times New Roman" w:cs="Times New Roman"/>
                <w:kern w:val="0"/>
              </w:rPr>
            </w:pPr>
            <w:r w:rsidRPr="00EF4432">
              <w:rPr>
                <w:rFonts w:ascii="Times New Roman" w:eastAsia="굴림" w:hAnsi="Times New Roman" w:cs="Times New Roman"/>
                <w:kern w:val="0"/>
              </w:rPr>
              <w:t>R-squared</w:t>
            </w:r>
          </w:p>
        </w:tc>
        <w:tc>
          <w:tcPr>
            <w:tcW w:w="1134" w:type="dxa"/>
            <w:tcBorders>
              <w:top w:val="nil"/>
              <w:left w:val="nil"/>
              <w:bottom w:val="double" w:sz="6"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0.546</w:t>
            </w:r>
          </w:p>
        </w:tc>
        <w:tc>
          <w:tcPr>
            <w:tcW w:w="1134" w:type="dxa"/>
            <w:tcBorders>
              <w:top w:val="nil"/>
              <w:left w:val="nil"/>
              <w:bottom w:val="double" w:sz="6"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0.561</w:t>
            </w:r>
          </w:p>
        </w:tc>
        <w:tc>
          <w:tcPr>
            <w:tcW w:w="1276" w:type="dxa"/>
            <w:tcBorders>
              <w:top w:val="nil"/>
              <w:left w:val="nil"/>
              <w:bottom w:val="double" w:sz="6"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0.556</w:t>
            </w:r>
          </w:p>
        </w:tc>
        <w:tc>
          <w:tcPr>
            <w:tcW w:w="1134" w:type="dxa"/>
            <w:tcBorders>
              <w:top w:val="nil"/>
              <w:left w:val="nil"/>
              <w:bottom w:val="double" w:sz="6"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0.566</w:t>
            </w:r>
          </w:p>
        </w:tc>
        <w:tc>
          <w:tcPr>
            <w:tcW w:w="1276" w:type="dxa"/>
            <w:tcBorders>
              <w:top w:val="nil"/>
              <w:left w:val="nil"/>
              <w:bottom w:val="double" w:sz="6"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0.556</w:t>
            </w:r>
          </w:p>
        </w:tc>
        <w:tc>
          <w:tcPr>
            <w:tcW w:w="1048" w:type="dxa"/>
            <w:tcBorders>
              <w:top w:val="nil"/>
              <w:left w:val="nil"/>
              <w:bottom w:val="double" w:sz="6" w:space="0" w:color="auto"/>
              <w:right w:val="nil"/>
            </w:tcBorders>
            <w:shd w:val="clear" w:color="auto" w:fill="auto"/>
            <w:noWrap/>
            <w:vAlign w:val="bottom"/>
            <w:hideMark/>
          </w:tcPr>
          <w:p w:rsidR="005216B9" w:rsidRPr="00EF4432" w:rsidRDefault="005216B9" w:rsidP="00EB1A21">
            <w:pPr>
              <w:widowControl/>
              <w:wordWrap/>
              <w:autoSpaceDE/>
              <w:autoSpaceDN/>
              <w:spacing w:after="0" w:line="240" w:lineRule="auto"/>
              <w:jc w:val="center"/>
              <w:rPr>
                <w:rFonts w:ascii="Times New Roman" w:eastAsia="굴림" w:hAnsi="Times New Roman" w:cs="Times New Roman"/>
                <w:kern w:val="0"/>
              </w:rPr>
            </w:pPr>
            <w:r w:rsidRPr="00EF4432">
              <w:rPr>
                <w:rFonts w:ascii="Times New Roman" w:eastAsia="굴림" w:hAnsi="Times New Roman" w:cs="Times New Roman"/>
                <w:kern w:val="0"/>
              </w:rPr>
              <w:t>0.571</w:t>
            </w:r>
          </w:p>
        </w:tc>
      </w:tr>
    </w:tbl>
    <w:p w:rsidR="008D3ECF" w:rsidRPr="00B77938" w:rsidRDefault="008D3ECF" w:rsidP="005216B9">
      <w:pPr>
        <w:ind w:leftChars="-4" w:left="-8"/>
        <w:rPr>
          <w:rFonts w:ascii="Times New Roman" w:hAnsi="Times New Roman" w:cs="Times New Roman"/>
          <w:sz w:val="22"/>
          <w:szCs w:val="22"/>
        </w:rPr>
      </w:pPr>
      <w:r w:rsidRPr="00B77938">
        <w:rPr>
          <w:rFonts w:ascii="Times New Roman" w:hAnsi="Times New Roman" w:cs="Times New Roman"/>
          <w:sz w:val="18"/>
          <w:szCs w:val="18"/>
        </w:rPr>
        <w:t xml:space="preserve">Note: </w:t>
      </w:r>
      <w:r w:rsidR="00B12B07">
        <w:rPr>
          <w:rFonts w:ascii="Times New Roman" w:hAnsi="Times New Roman" w:cs="Times New Roman"/>
          <w:sz w:val="18"/>
          <w:szCs w:val="18"/>
        </w:rPr>
        <w:t xml:space="preserve">The dependent variable </w:t>
      </w:r>
      <w:r w:rsidR="00022475">
        <w:rPr>
          <w:rFonts w:ascii="Times New Roman" w:hAnsi="Times New Roman" w:cs="Times New Roman"/>
          <w:i/>
          <w:sz w:val="18"/>
          <w:szCs w:val="18"/>
        </w:rPr>
        <w:t>Intermediate</w:t>
      </w:r>
      <w:r w:rsidR="00B12B07">
        <w:rPr>
          <w:rFonts w:ascii="Times New Roman" w:hAnsi="Times New Roman" w:cs="Times New Roman"/>
          <w:sz w:val="18"/>
          <w:szCs w:val="18"/>
        </w:rPr>
        <w:t xml:space="preserve"> (</w:t>
      </w:r>
      <w:r w:rsidR="00B12B07" w:rsidRPr="00B12B07">
        <w:rPr>
          <w:rFonts w:ascii="Times New Roman" w:hAnsi="Times New Roman" w:cs="Times New Roman"/>
          <w:i/>
          <w:sz w:val="18"/>
          <w:szCs w:val="18"/>
        </w:rPr>
        <w:t>Final</w:t>
      </w:r>
      <w:r w:rsidR="00B12B07">
        <w:rPr>
          <w:rFonts w:ascii="Times New Roman" w:hAnsi="Times New Roman" w:cs="Times New Roman"/>
          <w:sz w:val="18"/>
          <w:szCs w:val="18"/>
        </w:rPr>
        <w:t>) represents export value of intermediate goods (final goods) in industry</w:t>
      </w:r>
      <w:r w:rsidR="00B12B07" w:rsidRPr="00B12B07">
        <w:rPr>
          <w:rFonts w:ascii="Times New Roman" w:hAnsi="Times New Roman" w:cs="Times New Roman"/>
          <w:i/>
          <w:sz w:val="18"/>
          <w:szCs w:val="18"/>
        </w:rPr>
        <w:t xml:space="preserve"> k</w:t>
      </w:r>
      <w:r w:rsidR="00B12B07">
        <w:rPr>
          <w:rFonts w:ascii="Times New Roman" w:hAnsi="Times New Roman" w:cs="Times New Roman"/>
          <w:sz w:val="18"/>
          <w:szCs w:val="18"/>
        </w:rPr>
        <w:t xml:space="preserve"> from country </w:t>
      </w:r>
      <w:r w:rsidR="00B12B07" w:rsidRPr="00B12B07">
        <w:rPr>
          <w:rFonts w:ascii="Times New Roman" w:hAnsi="Times New Roman" w:cs="Times New Roman"/>
          <w:i/>
          <w:sz w:val="18"/>
          <w:szCs w:val="18"/>
        </w:rPr>
        <w:t>i</w:t>
      </w:r>
      <w:r w:rsidR="00B12B07">
        <w:rPr>
          <w:rFonts w:ascii="Times New Roman" w:hAnsi="Times New Roman" w:cs="Times New Roman"/>
          <w:sz w:val="18"/>
          <w:szCs w:val="18"/>
        </w:rPr>
        <w:t xml:space="preserve"> to country </w:t>
      </w:r>
      <w:r w:rsidR="00B12B07" w:rsidRPr="00B12B07">
        <w:rPr>
          <w:rFonts w:ascii="Times New Roman" w:hAnsi="Times New Roman" w:cs="Times New Roman"/>
          <w:i/>
          <w:sz w:val="18"/>
          <w:szCs w:val="18"/>
        </w:rPr>
        <w:t>n</w:t>
      </w:r>
      <w:r w:rsidR="00B12B07">
        <w:rPr>
          <w:rFonts w:ascii="Times New Roman" w:hAnsi="Times New Roman" w:cs="Times New Roman"/>
          <w:sz w:val="18"/>
          <w:szCs w:val="18"/>
        </w:rPr>
        <w:t xml:space="preserve"> in year </w:t>
      </w:r>
      <w:r w:rsidR="00B12B07" w:rsidRPr="00B12B07">
        <w:rPr>
          <w:rFonts w:ascii="Times New Roman" w:hAnsi="Times New Roman" w:cs="Times New Roman"/>
          <w:i/>
          <w:sz w:val="18"/>
          <w:szCs w:val="18"/>
        </w:rPr>
        <w:t>t</w:t>
      </w:r>
      <w:r w:rsidR="00B12B07">
        <w:rPr>
          <w:rFonts w:ascii="Times New Roman" w:hAnsi="Times New Roman" w:cs="Times New Roman"/>
          <w:sz w:val="18"/>
          <w:szCs w:val="18"/>
        </w:rPr>
        <w:t xml:space="preserve">. </w:t>
      </w:r>
      <w:r w:rsidRPr="00B77938">
        <w:rPr>
          <w:rFonts w:ascii="Times New Roman" w:hAnsi="Times New Roman" w:cs="Times New Roman"/>
          <w:sz w:val="18"/>
          <w:szCs w:val="18"/>
        </w:rPr>
        <w:t>OLS estimation method was employed conditional on observing a positive trade flow. Robust standard errors clustered by exporter-importer pair are in parentheses. . ***, ** and * indicate statistical significance at 1%, 5% and 10%, respectively.</w:t>
      </w:r>
      <w:r w:rsidR="000A7903" w:rsidRPr="00B77938">
        <w:rPr>
          <w:rFonts w:ascii="Times New Roman" w:hAnsi="Times New Roman" w:cs="Times New Roman"/>
          <w:sz w:val="18"/>
          <w:szCs w:val="18"/>
        </w:rPr>
        <w:t xml:space="preserve"> Institutional quality indices are normalized and mean-centered to avoid multicollinearity in interaction term.</w:t>
      </w:r>
    </w:p>
    <w:p w:rsidR="008D3ECF" w:rsidRPr="00B77938" w:rsidRDefault="008D3ECF" w:rsidP="00382027">
      <w:pPr>
        <w:ind w:leftChars="-354" w:left="-363" w:hangingChars="157" w:hanging="345"/>
        <w:rPr>
          <w:rFonts w:ascii="Times New Roman" w:hAnsi="Times New Roman" w:cs="Times New Roman"/>
          <w:sz w:val="22"/>
          <w:szCs w:val="22"/>
        </w:rPr>
        <w:sectPr w:rsidR="008D3ECF" w:rsidRPr="00B77938" w:rsidSect="006A5335">
          <w:pgSz w:w="11906" w:h="16838"/>
          <w:pgMar w:top="1701" w:right="1440" w:bottom="1440" w:left="1440" w:header="851" w:footer="992" w:gutter="0"/>
          <w:cols w:space="425"/>
          <w:docGrid w:linePitch="360"/>
        </w:sectPr>
      </w:pPr>
    </w:p>
    <w:tbl>
      <w:tblPr>
        <w:tblpPr w:leftFromText="142" w:rightFromText="142" w:vertAnchor="text" w:horzAnchor="margin" w:tblpY="368"/>
        <w:tblW w:w="7939" w:type="dxa"/>
        <w:tblCellMar>
          <w:left w:w="99" w:type="dxa"/>
          <w:right w:w="99" w:type="dxa"/>
        </w:tblCellMar>
        <w:tblLook w:val="04A0" w:firstRow="1" w:lastRow="0" w:firstColumn="1" w:lastColumn="0" w:noHBand="0" w:noVBand="1"/>
      </w:tblPr>
      <w:tblGrid>
        <w:gridCol w:w="2269"/>
        <w:gridCol w:w="2126"/>
        <w:gridCol w:w="1418"/>
        <w:gridCol w:w="2126"/>
      </w:tblGrid>
      <w:tr w:rsidR="00C0003B" w:rsidRPr="00814F7F" w:rsidTr="00C0003B">
        <w:trPr>
          <w:trHeight w:val="255"/>
        </w:trPr>
        <w:tc>
          <w:tcPr>
            <w:tcW w:w="2269" w:type="dxa"/>
            <w:tcBorders>
              <w:top w:val="single" w:sz="4" w:space="0" w:color="auto"/>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lastRenderedPageBreak/>
              <w:t xml:space="preserve">　</w:t>
            </w:r>
          </w:p>
        </w:tc>
        <w:tc>
          <w:tcPr>
            <w:tcW w:w="2126" w:type="dxa"/>
            <w:tcBorders>
              <w:top w:val="single" w:sz="4" w:space="0" w:color="auto"/>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(1)</w:t>
            </w:r>
          </w:p>
        </w:tc>
        <w:tc>
          <w:tcPr>
            <w:tcW w:w="1418" w:type="dxa"/>
            <w:tcBorders>
              <w:top w:val="single" w:sz="4" w:space="0" w:color="auto"/>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(2)</w:t>
            </w:r>
          </w:p>
        </w:tc>
        <w:tc>
          <w:tcPr>
            <w:tcW w:w="2126" w:type="dxa"/>
            <w:tcBorders>
              <w:top w:val="single" w:sz="4" w:space="0" w:color="auto"/>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(3)</w:t>
            </w:r>
          </w:p>
        </w:tc>
      </w:tr>
      <w:tr w:rsidR="00C0003B" w:rsidRPr="00814F7F" w:rsidTr="00C0003B">
        <w:trPr>
          <w:trHeight w:val="55"/>
        </w:trPr>
        <w:tc>
          <w:tcPr>
            <w:tcW w:w="2269" w:type="dxa"/>
            <w:tcBorders>
              <w:top w:val="nil"/>
              <w:left w:val="nil"/>
              <w:bottom w:val="single" w:sz="4"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VARIABLES</w:t>
            </w:r>
          </w:p>
        </w:tc>
        <w:tc>
          <w:tcPr>
            <w:tcW w:w="2126" w:type="dxa"/>
            <w:tcBorders>
              <w:top w:val="nil"/>
              <w:left w:val="nil"/>
              <w:bottom w:val="single" w:sz="4"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i/>
                <w:kern w:val="0"/>
              </w:rPr>
            </w:pPr>
            <w:r>
              <w:rPr>
                <w:rFonts w:ascii="Times New Roman" w:eastAsia="굴림" w:hAnsi="Times New Roman" w:cs="Times New Roman"/>
                <w:i/>
                <w:kern w:val="0"/>
              </w:rPr>
              <w:t>Ratio</w:t>
            </w:r>
          </w:p>
        </w:tc>
        <w:tc>
          <w:tcPr>
            <w:tcW w:w="1418" w:type="dxa"/>
            <w:tcBorders>
              <w:top w:val="nil"/>
              <w:left w:val="nil"/>
              <w:bottom w:val="single" w:sz="4"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i/>
                <w:kern w:val="0"/>
              </w:rPr>
            </w:pPr>
            <w:r>
              <w:rPr>
                <w:rFonts w:ascii="Times New Roman" w:eastAsia="굴림" w:hAnsi="Times New Roman" w:cs="Times New Roman"/>
                <w:i/>
                <w:kern w:val="0"/>
              </w:rPr>
              <w:t>Ratio</w:t>
            </w:r>
          </w:p>
        </w:tc>
        <w:tc>
          <w:tcPr>
            <w:tcW w:w="2126" w:type="dxa"/>
            <w:tcBorders>
              <w:top w:val="nil"/>
              <w:left w:val="nil"/>
              <w:bottom w:val="single" w:sz="4"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i/>
                <w:kern w:val="0"/>
              </w:rPr>
            </w:pPr>
            <w:r>
              <w:rPr>
                <w:rFonts w:ascii="Times New Roman" w:eastAsia="굴림" w:hAnsi="Times New Roman" w:cs="Times New Roman"/>
                <w:i/>
                <w:kern w:val="0"/>
              </w:rPr>
              <w:t>Ratio</w:t>
            </w:r>
          </w:p>
        </w:tc>
      </w:tr>
      <w:tr w:rsidR="00C0003B" w:rsidRPr="00814F7F" w:rsidTr="00C0003B">
        <w:trPr>
          <w:trHeight w:val="69"/>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hint="eastAsia"/>
                <w:kern w:val="0"/>
              </w:rPr>
              <w:t>Trade cost</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kern w:val="0"/>
              </w:rPr>
              <w:t>Tariff</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-0.0847***</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-0.0855***</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-0.0814***</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(0.0120)</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(0.0114)</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(0.0126)</w:t>
            </w:r>
          </w:p>
        </w:tc>
      </w:tr>
      <w:tr w:rsidR="00C0003B" w:rsidRPr="00814F7F" w:rsidTr="00C0003B">
        <w:trPr>
          <w:trHeight w:val="2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kern w:val="0"/>
              </w:rPr>
              <w:t>Transport cost</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-0.0271**</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-0.0205**</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-0.0347***</w:t>
            </w:r>
          </w:p>
        </w:tc>
      </w:tr>
      <w:tr w:rsidR="00C0003B" w:rsidRPr="00814F7F" w:rsidTr="00C0003B">
        <w:trPr>
          <w:trHeight w:val="108"/>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(0.0107)</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(0.0102)</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(0.0112)</w:t>
            </w:r>
          </w:p>
        </w:tc>
      </w:tr>
      <w:tr w:rsidR="00C0003B" w:rsidRPr="00814F7F" w:rsidTr="00C0003B">
        <w:trPr>
          <w:trHeight w:val="167"/>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hint="eastAsia"/>
                <w:kern w:val="0"/>
              </w:rPr>
              <w:t>Geogra</w:t>
            </w:r>
            <w:r w:rsidRPr="00814F7F">
              <w:rPr>
                <w:rFonts w:ascii="Times New Roman" w:eastAsia="굴림" w:hAnsi="Times New Roman" w:cs="Times New Roman"/>
                <w:kern w:val="0"/>
              </w:rPr>
              <w:t>p</w:t>
            </w:r>
            <w:r w:rsidRPr="00814F7F">
              <w:rPr>
                <w:rFonts w:ascii="Times New Roman" w:eastAsia="굴림" w:hAnsi="Times New Roman" w:cs="Times New Roman" w:hint="eastAsia"/>
                <w:kern w:val="0"/>
              </w:rPr>
              <w:t>hy</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r>
      <w:tr w:rsidR="00C0003B" w:rsidRPr="00814F7F" w:rsidTr="00C0003B">
        <w:trPr>
          <w:trHeight w:val="2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kern w:val="0"/>
              </w:rPr>
              <w:t>Distance</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-0.157***</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-0.165***</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-0.154***</w:t>
            </w:r>
          </w:p>
        </w:tc>
      </w:tr>
      <w:tr w:rsidR="00C0003B" w:rsidRPr="00814F7F" w:rsidTr="00C0003B">
        <w:trPr>
          <w:trHeight w:val="103"/>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(0.0169)</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(0.0165)</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(0.0178)</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kern w:val="0"/>
              </w:rPr>
              <w:t>RTA</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-0.0766***</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-0.0749***</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-0.0412</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(0.0264)</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(0.0249)</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(0.0272)</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kern w:val="0"/>
              </w:rPr>
              <w:t>Colony</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0.135**</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0.157***</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0.145***</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(0.0555)</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(0.0551)</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(0.0554)</w:t>
            </w:r>
          </w:p>
        </w:tc>
      </w:tr>
      <w:tr w:rsidR="00C0003B" w:rsidRPr="00814F7F" w:rsidTr="00C0003B">
        <w:trPr>
          <w:trHeight w:val="91"/>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kern w:val="0"/>
              </w:rPr>
              <w:t>Language</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-0.228***</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-0.248***</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-0.243***</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(0.0290)</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(0.0288)</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(0.0299)</w:t>
            </w:r>
          </w:p>
        </w:tc>
      </w:tr>
      <w:tr w:rsidR="00C0003B" w:rsidRPr="00814F7F" w:rsidTr="00C0003B">
        <w:trPr>
          <w:trHeight w:val="2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kern w:val="0"/>
              </w:rPr>
              <w:t>Border</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-0.153***</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-0.129***</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-0.137**</w:t>
            </w:r>
          </w:p>
        </w:tc>
      </w:tr>
      <w:tr w:rsidR="00C0003B" w:rsidRPr="00814F7F" w:rsidTr="00C0003B">
        <w:trPr>
          <w:trHeight w:val="2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(0.0502)</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(0.0497)</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(0.0535)</w:t>
            </w:r>
          </w:p>
        </w:tc>
      </w:tr>
      <w:tr w:rsidR="00C0003B" w:rsidRPr="00814F7F" w:rsidTr="00C0003B">
        <w:trPr>
          <w:trHeight w:val="255"/>
        </w:trPr>
        <w:tc>
          <w:tcPr>
            <w:tcW w:w="4395" w:type="dxa"/>
            <w:gridSpan w:val="2"/>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Heckscher-Ohlin</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r>
      <w:tr w:rsidR="00C0003B" w:rsidRPr="00814F7F" w:rsidTr="00C0003B">
        <w:trPr>
          <w:trHeight w:val="2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 xml:space="preserve"> </w:t>
            </w:r>
            <m:oMath>
              <m:sSub>
                <m:sSubPr>
                  <m:ctrlPr>
                    <w:rPr>
                      <w:rFonts w:ascii="Cambria Math" w:eastAsia="굴림" w:hAnsi="Cambria Math" w:cs="Times New Roman"/>
                      <w:kern w:val="0"/>
                    </w:rPr>
                  </m:ctrlPr>
                </m:sSubPr>
                <m:e>
                  <m:r>
                    <w:rPr>
                      <w:rFonts w:ascii="Cambria Math" w:eastAsia="굴림" w:hAnsi="Cambria Math" w:cs="Times New Roman"/>
                      <w:kern w:val="0"/>
                    </w:rPr>
                    <m:t xml:space="preserve">     (K/L)</m:t>
                  </m:r>
                </m:e>
                <m:sub>
                  <m:r>
                    <w:rPr>
                      <w:rFonts w:ascii="Cambria Math" w:eastAsia="굴림" w:hAnsi="Cambria Math" w:cs="Times New Roman"/>
                      <w:kern w:val="0"/>
                    </w:rPr>
                    <m:t>i</m:t>
                  </m:r>
                </m:sub>
              </m:sSub>
              <m:r>
                <w:rPr>
                  <w:rFonts w:ascii="Cambria Math" w:eastAsia="굴림" w:hAnsi="Cambria Math" w:cs="Times New Roman"/>
                  <w:kern w:val="0"/>
                </w:rPr>
                <m:t>×</m:t>
              </m:r>
              <m:sSub>
                <m:sSubPr>
                  <m:ctrlPr>
                    <w:rPr>
                      <w:rFonts w:ascii="Cambria Math" w:eastAsia="굴림" w:hAnsi="Cambria Math" w:cs="Times New Roman"/>
                      <w:i/>
                      <w:kern w:val="0"/>
                    </w:rPr>
                  </m:ctrlPr>
                </m:sSubPr>
                <m:e>
                  <m:r>
                    <w:rPr>
                      <w:rFonts w:ascii="Cambria Math" w:eastAsia="굴림" w:hAnsi="Cambria Math" w:cs="Times New Roman"/>
                      <w:kern w:val="0"/>
                    </w:rPr>
                    <m:t>(K/L)</m:t>
                  </m:r>
                </m:e>
                <m:sub>
                  <m:r>
                    <w:rPr>
                      <w:rFonts w:ascii="Cambria Math" w:eastAsia="굴림" w:hAnsi="Cambria Math" w:cs="Times New Roman"/>
                      <w:kern w:val="0"/>
                    </w:rPr>
                    <m:t>k</m:t>
                  </m:r>
                </m:sub>
              </m:sSub>
              <m:r>
                <w:rPr>
                  <w:rFonts w:ascii="Cambria Math" w:eastAsia="굴림" w:hAnsi="Cambria Math" w:cs="Times New Roman"/>
                  <w:kern w:val="0"/>
                </w:rPr>
                <m:t xml:space="preserve"> </m:t>
              </m:r>
            </m:oMath>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0.00715**</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0.00872***</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0.00604</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(0.00354)</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(0.00313)</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(0.00436)</w:t>
            </w:r>
          </w:p>
        </w:tc>
      </w:tr>
      <w:tr w:rsidR="00C0003B" w:rsidRPr="00814F7F" w:rsidTr="00C0003B">
        <w:trPr>
          <w:trHeight w:val="147"/>
        </w:trPr>
        <w:tc>
          <w:tcPr>
            <w:tcW w:w="2269" w:type="dxa"/>
            <w:tcBorders>
              <w:top w:val="nil"/>
              <w:left w:val="nil"/>
              <w:bottom w:val="nil"/>
              <w:right w:val="nil"/>
            </w:tcBorders>
            <w:shd w:val="clear" w:color="auto" w:fill="auto"/>
            <w:noWrap/>
            <w:vAlign w:val="bottom"/>
            <w:hideMark/>
          </w:tcPr>
          <w:p w:rsidR="00C0003B" w:rsidRPr="00814F7F" w:rsidRDefault="00736A67" w:rsidP="00C0003B">
            <w:pPr>
              <w:widowControl/>
              <w:wordWrap/>
              <w:autoSpaceDE/>
              <w:autoSpaceDN/>
              <w:spacing w:after="0" w:line="240" w:lineRule="auto"/>
              <w:jc w:val="left"/>
              <w:rPr>
                <w:rFonts w:ascii="Times New Roman" w:eastAsia="굴림" w:hAnsi="Times New Roman" w:cs="Times New Roman"/>
                <w:kern w:val="0"/>
              </w:rPr>
            </w:pPr>
            <m:oMathPara>
              <m:oMath>
                <m:sSub>
                  <m:sSubPr>
                    <m:ctrlPr>
                      <w:rPr>
                        <w:rFonts w:ascii="Cambria Math" w:eastAsia="굴림" w:hAnsi="Cambria Math" w:cs="Times New Roman"/>
                        <w:kern w:val="0"/>
                      </w:rPr>
                    </m:ctrlPr>
                  </m:sSubPr>
                  <m:e>
                    <m:r>
                      <w:rPr>
                        <w:rFonts w:ascii="Cambria Math" w:eastAsia="굴림" w:hAnsi="Cambria Math" w:cs="Times New Roman"/>
                        <w:kern w:val="0"/>
                      </w:rPr>
                      <m:t>(H/L)</m:t>
                    </m:r>
                  </m:e>
                  <m:sub>
                    <m:r>
                      <w:rPr>
                        <w:rFonts w:ascii="Cambria Math" w:eastAsia="굴림" w:hAnsi="Cambria Math" w:cs="Times New Roman"/>
                        <w:kern w:val="0"/>
                      </w:rPr>
                      <m:t>i</m:t>
                    </m:r>
                  </m:sub>
                </m:sSub>
                <m:r>
                  <w:rPr>
                    <w:rFonts w:ascii="Cambria Math" w:eastAsia="굴림" w:hAnsi="Cambria Math" w:cs="Times New Roman"/>
                    <w:kern w:val="0"/>
                  </w:rPr>
                  <m:t>×</m:t>
                </m:r>
                <m:sSub>
                  <m:sSubPr>
                    <m:ctrlPr>
                      <w:rPr>
                        <w:rFonts w:ascii="Cambria Math" w:eastAsia="굴림" w:hAnsi="Cambria Math" w:cs="Times New Roman"/>
                        <w:i/>
                        <w:kern w:val="0"/>
                      </w:rPr>
                    </m:ctrlPr>
                  </m:sSubPr>
                  <m:e>
                    <m:r>
                      <w:rPr>
                        <w:rFonts w:ascii="Cambria Math" w:eastAsia="굴림" w:hAnsi="Cambria Math" w:cs="Times New Roman"/>
                        <w:kern w:val="0"/>
                      </w:rPr>
                      <m:t>(H/L)</m:t>
                    </m:r>
                  </m:e>
                  <m:sub>
                    <m:r>
                      <w:rPr>
                        <w:rFonts w:ascii="Cambria Math" w:eastAsia="굴림" w:hAnsi="Cambria Math" w:cs="Times New Roman"/>
                        <w:kern w:val="0"/>
                      </w:rPr>
                      <m:t>k</m:t>
                    </m:r>
                  </m:sub>
                </m:sSub>
              </m:oMath>
            </m:oMathPara>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0.196*</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0.269**</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0.459***</w:t>
            </w: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(0.116)</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(0.112)</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(0.140)</w:t>
            </w:r>
          </w:p>
        </w:tc>
      </w:tr>
      <w:tr w:rsidR="00C0003B" w:rsidRPr="00814F7F" w:rsidTr="00C0003B">
        <w:trPr>
          <w:trHeight w:val="110"/>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Insitutions</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r>
      <w:tr w:rsidR="00C0003B" w:rsidRPr="00814F7F" w:rsidTr="00C0003B">
        <w:trPr>
          <w:trHeight w:val="157"/>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 xml:space="preserve"> </w:t>
            </w:r>
            <m:oMath>
              <m:r>
                <m:rPr>
                  <m:sty m:val="p"/>
                </m:rPr>
                <w:rPr>
                  <w:rFonts w:ascii="Cambria Math" w:eastAsia="굴림" w:hAnsi="Cambria Math" w:cs="Times New Roman"/>
                  <w:kern w:val="0"/>
                </w:rPr>
                <m:t xml:space="preserve">        </m:t>
              </m:r>
              <m:r>
                <w:rPr>
                  <w:rFonts w:ascii="Cambria Math" w:eastAsia="굴림" w:hAnsi="Cambria Math" w:cs="Times New Roman"/>
                  <w:kern w:val="0"/>
                </w:rPr>
                <m:t>Law</m:t>
              </m:r>
              <m:r>
                <m:rPr>
                  <m:sty m:val="p"/>
                </m:rPr>
                <w:rPr>
                  <w:rFonts w:ascii="Cambria Math" w:eastAsia="굴림" w:hAnsi="Cambria Math" w:cs="Times New Roman"/>
                  <w:kern w:val="0"/>
                </w:rPr>
                <m:t>×</m:t>
              </m:r>
              <m:r>
                <w:rPr>
                  <w:rFonts w:ascii="Cambria Math" w:eastAsia="굴림" w:hAnsi="Cambria Math" w:cs="Times New Roman"/>
                  <w:kern w:val="0"/>
                </w:rPr>
                <m:t>RS</m:t>
              </m:r>
            </m:oMath>
            <w:r w:rsidRPr="00814F7F">
              <w:rPr>
                <w:rFonts w:ascii="Times New Roman" w:eastAsia="굴림" w:hAnsi="Times New Roman" w:cs="Times New Roman"/>
                <w:kern w:val="0"/>
              </w:rPr>
              <w:t xml:space="preserve"> </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2.713***</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(0.180)</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ind w:firstLineChars="200" w:firstLine="400"/>
              <w:jc w:val="left"/>
              <w:rPr>
                <w:rFonts w:ascii="Times New Roman" w:eastAsia="굴림" w:hAnsi="Times New Roman" w:cs="Times New Roman"/>
                <w:kern w:val="0"/>
              </w:rPr>
            </w:pPr>
            <w:r w:rsidRPr="00814F7F">
              <w:rPr>
                <w:rFonts w:ascii="Times New Roman" w:eastAsia="굴림" w:hAnsi="Times New Roman" w:cs="Times New Roman" w:hint="eastAsia"/>
                <w:kern w:val="0"/>
              </w:rPr>
              <w:t xml:space="preserve"> </w:t>
            </w:r>
            <m:oMath>
              <m:r>
                <w:rPr>
                  <w:rFonts w:ascii="Cambria Math" w:eastAsia="굴림" w:hAnsi="Cambria Math" w:cs="Times New Roman"/>
                  <w:kern w:val="0"/>
                </w:rPr>
                <m:t>Pro×RS</m:t>
              </m:r>
            </m:oMath>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2.272***</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Times New Roman" w:hAnsi="Times New Roman" w:cs="Times New Roman"/>
                <w:kern w:val="0"/>
              </w:rPr>
            </w:pP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(0.165)</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r>
      <w:tr w:rsidR="00C0003B" w:rsidRPr="00814F7F" w:rsidTr="00C0003B">
        <w:trPr>
          <w:trHeight w:val="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hint="eastAsia"/>
                <w:kern w:val="0"/>
              </w:rPr>
              <w:t xml:space="preserve"> </w:t>
            </w:r>
            <m:oMath>
              <m:r>
                <m:rPr>
                  <m:sty m:val="p"/>
                </m:rPr>
                <w:rPr>
                  <w:rFonts w:ascii="Cambria Math" w:eastAsia="굴림" w:hAnsi="Cambria Math" w:cs="Times New Roman"/>
                  <w:kern w:val="0"/>
                </w:rPr>
                <m:t xml:space="preserve">        </m:t>
              </m:r>
              <m:r>
                <w:rPr>
                  <w:rFonts w:ascii="Cambria Math" w:eastAsia="굴림" w:hAnsi="Cambria Math" w:cs="Times New Roman"/>
                  <w:kern w:val="0"/>
                </w:rPr>
                <m:t>Contract×RS</m:t>
              </m:r>
            </m:oMath>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Times New Roman" w:hAnsi="Times New Roman" w:cs="Times New Roman"/>
                <w:kern w:val="0"/>
              </w:rPr>
            </w:pP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1.847***</w:t>
            </w:r>
          </w:p>
        </w:tc>
      </w:tr>
      <w:tr w:rsidR="00C0003B" w:rsidRPr="00814F7F" w:rsidTr="00C0003B">
        <w:trPr>
          <w:trHeight w:val="70"/>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p>
        </w:tc>
        <w:tc>
          <w:tcPr>
            <w:tcW w:w="2126" w:type="dxa"/>
            <w:tcBorders>
              <w:top w:val="nil"/>
              <w:left w:val="nil"/>
              <w:bottom w:val="single" w:sz="4"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 xml:space="preserve">　</w:t>
            </w:r>
          </w:p>
        </w:tc>
        <w:tc>
          <w:tcPr>
            <w:tcW w:w="1418" w:type="dxa"/>
            <w:tcBorders>
              <w:top w:val="nil"/>
              <w:left w:val="nil"/>
              <w:bottom w:val="single" w:sz="4"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 xml:space="preserve">　</w:t>
            </w:r>
          </w:p>
        </w:tc>
        <w:tc>
          <w:tcPr>
            <w:tcW w:w="2126" w:type="dxa"/>
            <w:tcBorders>
              <w:top w:val="nil"/>
              <w:left w:val="nil"/>
              <w:bottom w:val="single" w:sz="4"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(0.388)</w:t>
            </w:r>
          </w:p>
        </w:tc>
      </w:tr>
      <w:tr w:rsidR="00C0003B" w:rsidRPr="00814F7F" w:rsidTr="00C0003B">
        <w:trPr>
          <w:trHeight w:val="35"/>
        </w:trPr>
        <w:tc>
          <w:tcPr>
            <w:tcW w:w="2269" w:type="dxa"/>
            <w:tcBorders>
              <w:top w:val="single" w:sz="8" w:space="0" w:color="auto"/>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Industry FE</w:t>
            </w:r>
          </w:p>
        </w:tc>
        <w:tc>
          <w:tcPr>
            <w:tcW w:w="2126" w:type="dxa"/>
            <w:tcBorders>
              <w:top w:val="single" w:sz="8" w:space="0" w:color="auto"/>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1418" w:type="dxa"/>
            <w:tcBorders>
              <w:top w:val="single" w:sz="8" w:space="0" w:color="auto"/>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2126" w:type="dxa"/>
            <w:tcBorders>
              <w:top w:val="single" w:sz="8" w:space="0" w:color="auto"/>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r>
      <w:tr w:rsidR="00C0003B" w:rsidRPr="00814F7F" w:rsidTr="00C0003B">
        <w:trPr>
          <w:trHeight w:val="55"/>
        </w:trPr>
        <w:tc>
          <w:tcPr>
            <w:tcW w:w="2269"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Year FE</w:t>
            </w:r>
          </w:p>
        </w:tc>
        <w:tc>
          <w:tcPr>
            <w:tcW w:w="2126"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1418"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2126"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r>
      <w:tr w:rsidR="00C0003B" w:rsidRPr="00814F7F" w:rsidTr="00C0003B">
        <w:trPr>
          <w:trHeight w:val="126"/>
        </w:trPr>
        <w:tc>
          <w:tcPr>
            <w:tcW w:w="2269"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Exporter FE</w:t>
            </w:r>
          </w:p>
        </w:tc>
        <w:tc>
          <w:tcPr>
            <w:tcW w:w="2126"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1418"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2126"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r>
      <w:tr w:rsidR="00C0003B" w:rsidRPr="00814F7F" w:rsidTr="00C0003B">
        <w:trPr>
          <w:trHeight w:val="113"/>
        </w:trPr>
        <w:tc>
          <w:tcPr>
            <w:tcW w:w="2269"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Importer FE</w:t>
            </w:r>
          </w:p>
        </w:tc>
        <w:tc>
          <w:tcPr>
            <w:tcW w:w="2126"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1418"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c>
          <w:tcPr>
            <w:tcW w:w="2126" w:type="dxa"/>
            <w:tcBorders>
              <w:top w:val="nil"/>
              <w:left w:val="nil"/>
              <w:bottom w:val="nil"/>
              <w:right w:val="nil"/>
            </w:tcBorders>
            <w:shd w:val="clear" w:color="auto" w:fill="auto"/>
            <w:noWrap/>
            <w:vAlign w:val="center"/>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Yes</w:t>
            </w:r>
          </w:p>
        </w:tc>
      </w:tr>
      <w:tr w:rsidR="00C0003B" w:rsidRPr="00814F7F" w:rsidTr="00C0003B">
        <w:trPr>
          <w:trHeight w:val="255"/>
        </w:trPr>
        <w:tc>
          <w:tcPr>
            <w:tcW w:w="2269"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Observations</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275,789</w:t>
            </w:r>
          </w:p>
        </w:tc>
        <w:tc>
          <w:tcPr>
            <w:tcW w:w="1418"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319,694</w:t>
            </w:r>
          </w:p>
        </w:tc>
        <w:tc>
          <w:tcPr>
            <w:tcW w:w="2126" w:type="dxa"/>
            <w:tcBorders>
              <w:top w:val="nil"/>
              <w:left w:val="nil"/>
              <w:bottom w:val="nil"/>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236,328</w:t>
            </w:r>
          </w:p>
        </w:tc>
      </w:tr>
      <w:tr w:rsidR="00C0003B" w:rsidRPr="00814F7F" w:rsidTr="00C0003B">
        <w:trPr>
          <w:trHeight w:val="55"/>
        </w:trPr>
        <w:tc>
          <w:tcPr>
            <w:tcW w:w="2269" w:type="dxa"/>
            <w:tcBorders>
              <w:top w:val="nil"/>
              <w:left w:val="nil"/>
              <w:bottom w:val="double" w:sz="6"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left"/>
              <w:rPr>
                <w:rFonts w:ascii="Times New Roman" w:eastAsia="굴림" w:hAnsi="Times New Roman" w:cs="Times New Roman"/>
                <w:kern w:val="0"/>
              </w:rPr>
            </w:pPr>
            <w:r w:rsidRPr="00814F7F">
              <w:rPr>
                <w:rFonts w:ascii="Times New Roman" w:eastAsia="굴림" w:hAnsi="Times New Roman" w:cs="Times New Roman"/>
                <w:kern w:val="0"/>
              </w:rPr>
              <w:t>R-squared</w:t>
            </w:r>
          </w:p>
        </w:tc>
        <w:tc>
          <w:tcPr>
            <w:tcW w:w="2126" w:type="dxa"/>
            <w:tcBorders>
              <w:top w:val="nil"/>
              <w:left w:val="nil"/>
              <w:bottom w:val="double" w:sz="6"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0.302</w:t>
            </w:r>
          </w:p>
        </w:tc>
        <w:tc>
          <w:tcPr>
            <w:tcW w:w="1418" w:type="dxa"/>
            <w:tcBorders>
              <w:top w:val="nil"/>
              <w:left w:val="nil"/>
              <w:bottom w:val="double" w:sz="6"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0.305</w:t>
            </w:r>
          </w:p>
        </w:tc>
        <w:tc>
          <w:tcPr>
            <w:tcW w:w="2126" w:type="dxa"/>
            <w:tcBorders>
              <w:top w:val="nil"/>
              <w:left w:val="nil"/>
              <w:bottom w:val="double" w:sz="6" w:space="0" w:color="auto"/>
              <w:right w:val="nil"/>
            </w:tcBorders>
            <w:shd w:val="clear" w:color="auto" w:fill="auto"/>
            <w:noWrap/>
            <w:vAlign w:val="bottom"/>
            <w:hideMark/>
          </w:tcPr>
          <w:p w:rsidR="00C0003B" w:rsidRPr="00814F7F" w:rsidRDefault="00C0003B" w:rsidP="00C0003B">
            <w:pPr>
              <w:widowControl/>
              <w:wordWrap/>
              <w:autoSpaceDE/>
              <w:autoSpaceDN/>
              <w:spacing w:after="0" w:line="240" w:lineRule="auto"/>
              <w:jc w:val="center"/>
              <w:rPr>
                <w:rFonts w:ascii="Times New Roman" w:eastAsia="굴림" w:hAnsi="Times New Roman" w:cs="Times New Roman"/>
                <w:kern w:val="0"/>
              </w:rPr>
            </w:pPr>
            <w:r w:rsidRPr="00814F7F">
              <w:rPr>
                <w:rFonts w:ascii="Times New Roman" w:eastAsia="굴림" w:hAnsi="Times New Roman" w:cs="Times New Roman"/>
                <w:kern w:val="0"/>
              </w:rPr>
              <w:t>0.310</w:t>
            </w:r>
          </w:p>
        </w:tc>
      </w:tr>
    </w:tbl>
    <w:p w:rsidR="008D3ECF" w:rsidRDefault="00C0003B" w:rsidP="005C2BD3">
      <w:pPr>
        <w:rPr>
          <w:rFonts w:ascii="Times New Roman" w:hAnsi="Times New Roman" w:cs="Times New Roman"/>
          <w:sz w:val="22"/>
          <w:szCs w:val="22"/>
        </w:rPr>
      </w:pPr>
      <w:r w:rsidRPr="00B77938">
        <w:rPr>
          <w:rFonts w:ascii="Times New Roman" w:hAnsi="Times New Roman" w:cs="Times New Roman"/>
          <w:sz w:val="22"/>
          <w:szCs w:val="22"/>
        </w:rPr>
        <w:t xml:space="preserve"> </w:t>
      </w:r>
      <w:r w:rsidR="008D3ECF" w:rsidRPr="00B77938">
        <w:rPr>
          <w:rFonts w:ascii="Times New Roman" w:hAnsi="Times New Roman" w:cs="Times New Roman"/>
          <w:sz w:val="22"/>
          <w:szCs w:val="22"/>
        </w:rPr>
        <w:t xml:space="preserve">[Table 4] The </w:t>
      </w:r>
      <w:r w:rsidR="009677E0" w:rsidRPr="00B77938">
        <w:rPr>
          <w:rFonts w:ascii="Times New Roman" w:hAnsi="Times New Roman" w:cs="Times New Roman"/>
          <w:sz w:val="22"/>
          <w:szCs w:val="22"/>
        </w:rPr>
        <w:t>d</w:t>
      </w:r>
      <w:r w:rsidR="008D3ECF" w:rsidRPr="00B77938">
        <w:rPr>
          <w:rFonts w:ascii="Times New Roman" w:hAnsi="Times New Roman" w:cs="Times New Roman"/>
          <w:sz w:val="22"/>
          <w:szCs w:val="22"/>
        </w:rPr>
        <w:t xml:space="preserve">eterminants of </w:t>
      </w:r>
      <w:r>
        <w:rPr>
          <w:rFonts w:ascii="Times New Roman" w:hAnsi="Times New Roman" w:cs="Times New Roman"/>
          <w:sz w:val="22"/>
          <w:szCs w:val="22"/>
        </w:rPr>
        <w:t>the ratio</w:t>
      </w:r>
      <w:r w:rsidR="00EB1A21">
        <w:rPr>
          <w:rFonts w:ascii="Times New Roman" w:hAnsi="Times New Roman" w:cs="Times New Roman"/>
          <w:sz w:val="22"/>
          <w:szCs w:val="22"/>
        </w:rPr>
        <w:t xml:space="preserve"> of </w:t>
      </w:r>
      <w:r w:rsidR="008D3ECF" w:rsidRPr="00B77938">
        <w:rPr>
          <w:rFonts w:ascii="Times New Roman" w:hAnsi="Times New Roman" w:cs="Times New Roman"/>
          <w:sz w:val="22"/>
          <w:szCs w:val="22"/>
        </w:rPr>
        <w:t>trade</w:t>
      </w:r>
      <w:r w:rsidR="00EB1A21">
        <w:rPr>
          <w:rFonts w:ascii="Times New Roman" w:hAnsi="Times New Roman" w:cs="Times New Roman"/>
          <w:sz w:val="22"/>
          <w:szCs w:val="22"/>
        </w:rPr>
        <w:t xml:space="preserve"> in intermediate goods</w:t>
      </w:r>
      <w:r w:rsidR="008D3ECF" w:rsidRPr="00B77938">
        <w:rPr>
          <w:rFonts w:ascii="Times New Roman" w:hAnsi="Times New Roman" w:cs="Times New Roman"/>
          <w:sz w:val="22"/>
          <w:szCs w:val="22"/>
        </w:rPr>
        <w:t>: Truncated OLS</w:t>
      </w:r>
    </w:p>
    <w:p w:rsidR="00814F7F" w:rsidRDefault="00814F7F" w:rsidP="005C2BD3">
      <w:pPr>
        <w:rPr>
          <w:rFonts w:ascii="Times New Roman" w:hAnsi="Times New Roman" w:cs="Times New Roman"/>
          <w:sz w:val="22"/>
          <w:szCs w:val="22"/>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814F7F" w:rsidRDefault="00814F7F" w:rsidP="00EB1A21">
      <w:pPr>
        <w:spacing w:after="0" w:line="180" w:lineRule="exact"/>
        <w:jc w:val="left"/>
        <w:rPr>
          <w:rFonts w:ascii="Times New Roman" w:hAnsi="Times New Roman" w:cs="Times New Roman"/>
          <w:sz w:val="18"/>
          <w:szCs w:val="18"/>
        </w:rPr>
      </w:pPr>
    </w:p>
    <w:p w:rsidR="00C0003B" w:rsidRDefault="00C0003B" w:rsidP="00EB1A21">
      <w:pPr>
        <w:spacing w:after="0" w:line="180" w:lineRule="exact"/>
        <w:jc w:val="left"/>
        <w:rPr>
          <w:rFonts w:ascii="Times New Roman" w:hAnsi="Times New Roman" w:cs="Times New Roman"/>
          <w:sz w:val="18"/>
          <w:szCs w:val="18"/>
        </w:rPr>
      </w:pPr>
    </w:p>
    <w:p w:rsidR="00C0003B" w:rsidRDefault="008D3ECF" w:rsidP="00976890">
      <w:pPr>
        <w:spacing w:after="0" w:line="180" w:lineRule="exact"/>
        <w:rPr>
          <w:rFonts w:ascii="Times New Roman" w:hAnsi="Times New Roman" w:cs="Times New Roman"/>
          <w:sz w:val="18"/>
          <w:szCs w:val="18"/>
        </w:rPr>
      </w:pPr>
      <w:r w:rsidRPr="00B77938">
        <w:rPr>
          <w:rFonts w:ascii="Times New Roman" w:hAnsi="Times New Roman" w:cs="Times New Roman"/>
          <w:sz w:val="18"/>
          <w:szCs w:val="18"/>
        </w:rPr>
        <w:t xml:space="preserve">Note: </w:t>
      </w:r>
      <w:r w:rsidR="00EB1A21" w:rsidRPr="005216B9">
        <w:rPr>
          <w:rFonts w:ascii="Times New Roman" w:hAnsi="Times New Roman" w:cs="Times New Roman"/>
          <w:sz w:val="18"/>
          <w:szCs w:val="18"/>
        </w:rPr>
        <w:t xml:space="preserve">The dependent variable </w:t>
      </w:r>
      <w:r w:rsidR="00C0003B">
        <w:rPr>
          <w:rFonts w:ascii="Times New Roman" w:eastAsia="굴림" w:hAnsi="Times New Roman" w:cs="Times New Roman"/>
          <w:i/>
          <w:kern w:val="0"/>
          <w:sz w:val="18"/>
          <w:szCs w:val="18"/>
        </w:rPr>
        <w:t>Ratio</w:t>
      </w:r>
      <w:r w:rsidR="00EB1A21" w:rsidRPr="005216B9">
        <w:rPr>
          <w:rFonts w:ascii="Times New Roman" w:hAnsi="Times New Roman" w:cs="Times New Roman"/>
          <w:sz w:val="18"/>
          <w:szCs w:val="18"/>
        </w:rPr>
        <w:t xml:space="preserve"> is the </w:t>
      </w:r>
      <w:r w:rsidR="00C0003B">
        <w:rPr>
          <w:rFonts w:ascii="Times New Roman" w:hAnsi="Times New Roman" w:cs="Times New Roman"/>
          <w:sz w:val="18"/>
          <w:szCs w:val="18"/>
        </w:rPr>
        <w:t xml:space="preserve">natural logarithm of the </w:t>
      </w:r>
      <w:r w:rsidR="00EB1A21">
        <w:rPr>
          <w:rFonts w:ascii="Times New Roman" w:hAnsi="Times New Roman" w:cs="Times New Roman"/>
          <w:sz w:val="18"/>
          <w:szCs w:val="18"/>
        </w:rPr>
        <w:t xml:space="preserve">ratio of export value of intermediate goods </w:t>
      </w:r>
      <w:r w:rsidR="00C0003B">
        <w:rPr>
          <w:rFonts w:ascii="Times New Roman" w:hAnsi="Times New Roman" w:cs="Times New Roman"/>
          <w:sz w:val="18"/>
          <w:szCs w:val="18"/>
        </w:rPr>
        <w:t>to</w:t>
      </w:r>
    </w:p>
    <w:p w:rsidR="00C0003B" w:rsidRDefault="00C0003B" w:rsidP="00976890">
      <w:pPr>
        <w:spacing w:after="0" w:line="180" w:lineRule="exact"/>
        <w:rPr>
          <w:rFonts w:ascii="Times New Roman" w:hAnsi="Times New Roman" w:cs="Times New Roman"/>
          <w:sz w:val="18"/>
          <w:szCs w:val="18"/>
        </w:rPr>
      </w:pPr>
      <w:r>
        <w:rPr>
          <w:rFonts w:ascii="Times New Roman" w:hAnsi="Times New Roman" w:cs="Times New Roman"/>
          <w:sz w:val="18"/>
          <w:szCs w:val="18"/>
        </w:rPr>
        <w:t xml:space="preserve">final goods </w:t>
      </w:r>
      <w:r w:rsidR="00EB1A21">
        <w:rPr>
          <w:rFonts w:ascii="Times New Roman" w:hAnsi="Times New Roman" w:cs="Times New Roman"/>
          <w:sz w:val="18"/>
          <w:szCs w:val="18"/>
        </w:rPr>
        <w:t xml:space="preserve">export </w:t>
      </w:r>
      <w:r w:rsidR="00B12B07">
        <w:rPr>
          <w:rFonts w:ascii="Times New Roman" w:hAnsi="Times New Roman" w:cs="Times New Roman"/>
          <w:sz w:val="18"/>
          <w:szCs w:val="18"/>
        </w:rPr>
        <w:t>value in</w:t>
      </w:r>
      <w:r w:rsidR="00EB1A21">
        <w:rPr>
          <w:rFonts w:ascii="Times New Roman" w:hAnsi="Times New Roman" w:cs="Times New Roman"/>
          <w:sz w:val="18"/>
          <w:szCs w:val="18"/>
        </w:rPr>
        <w:t xml:space="preserve"> industry </w:t>
      </w:r>
      <w:r w:rsidR="00EB1A21" w:rsidRPr="00EB1A21">
        <w:rPr>
          <w:rFonts w:ascii="Times New Roman" w:hAnsi="Times New Roman" w:cs="Times New Roman"/>
          <w:i/>
          <w:sz w:val="18"/>
          <w:szCs w:val="18"/>
        </w:rPr>
        <w:t>k</w:t>
      </w:r>
      <w:r w:rsidR="00EB1A21">
        <w:rPr>
          <w:rFonts w:ascii="Times New Roman" w:hAnsi="Times New Roman" w:cs="Times New Roman"/>
          <w:sz w:val="18"/>
          <w:szCs w:val="18"/>
        </w:rPr>
        <w:t xml:space="preserve"> from country </w:t>
      </w:r>
      <w:r w:rsidR="00EB1A21">
        <w:rPr>
          <w:rFonts w:ascii="Times New Roman" w:hAnsi="Times New Roman" w:cs="Times New Roman"/>
          <w:i/>
          <w:sz w:val="18"/>
          <w:szCs w:val="18"/>
        </w:rPr>
        <w:t>i</w:t>
      </w:r>
      <w:r w:rsidR="00EB1A21">
        <w:rPr>
          <w:rFonts w:ascii="Times New Roman" w:hAnsi="Times New Roman" w:cs="Times New Roman"/>
          <w:sz w:val="18"/>
          <w:szCs w:val="18"/>
        </w:rPr>
        <w:t xml:space="preserve"> to country </w:t>
      </w:r>
      <w:r w:rsidR="00EB1A21" w:rsidRPr="00EB1A21">
        <w:rPr>
          <w:rFonts w:ascii="Times New Roman" w:hAnsi="Times New Roman" w:cs="Times New Roman"/>
          <w:i/>
          <w:sz w:val="18"/>
          <w:szCs w:val="18"/>
        </w:rPr>
        <w:t>n</w:t>
      </w:r>
      <w:r w:rsidR="00EB1A21">
        <w:rPr>
          <w:rFonts w:ascii="Times New Roman" w:hAnsi="Times New Roman" w:cs="Times New Roman"/>
          <w:sz w:val="18"/>
          <w:szCs w:val="18"/>
        </w:rPr>
        <w:t xml:space="preserve"> in year </w:t>
      </w:r>
      <w:r w:rsidR="00EB1A21" w:rsidRPr="00EB1A21">
        <w:rPr>
          <w:rFonts w:ascii="Times New Roman" w:hAnsi="Times New Roman" w:cs="Times New Roman"/>
          <w:i/>
          <w:sz w:val="18"/>
          <w:szCs w:val="18"/>
        </w:rPr>
        <w:t>t</w:t>
      </w:r>
      <w:r w:rsidR="00EB1A21">
        <w:rPr>
          <w:rFonts w:ascii="Times New Roman" w:hAnsi="Times New Roman" w:cs="Times New Roman"/>
          <w:sz w:val="18"/>
          <w:szCs w:val="18"/>
        </w:rPr>
        <w:t xml:space="preserve">. Truncated </w:t>
      </w:r>
      <w:r w:rsidR="008D3ECF" w:rsidRPr="00B77938">
        <w:rPr>
          <w:rFonts w:ascii="Times New Roman" w:hAnsi="Times New Roman" w:cs="Times New Roman"/>
          <w:sz w:val="18"/>
          <w:szCs w:val="18"/>
        </w:rPr>
        <w:t>OLS estimation method</w:t>
      </w:r>
    </w:p>
    <w:p w:rsidR="00C0003B" w:rsidRDefault="008D3ECF" w:rsidP="00976890">
      <w:pPr>
        <w:spacing w:after="0" w:line="180" w:lineRule="exact"/>
        <w:rPr>
          <w:rFonts w:ascii="Times New Roman" w:hAnsi="Times New Roman" w:cs="Times New Roman"/>
          <w:sz w:val="18"/>
          <w:szCs w:val="18"/>
        </w:rPr>
      </w:pPr>
      <w:r w:rsidRPr="00B77938">
        <w:rPr>
          <w:rFonts w:ascii="Times New Roman" w:hAnsi="Times New Roman" w:cs="Times New Roman"/>
          <w:sz w:val="18"/>
          <w:szCs w:val="18"/>
        </w:rPr>
        <w:t>was employed conditional on observing a positive trade flow. Robust standard errors clustered by exporter-importer</w:t>
      </w:r>
    </w:p>
    <w:p w:rsidR="008D3ECF" w:rsidRPr="00B77938" w:rsidRDefault="008D3ECF" w:rsidP="00976890">
      <w:pPr>
        <w:spacing w:after="0" w:line="180" w:lineRule="exact"/>
        <w:rPr>
          <w:rFonts w:ascii="Times New Roman" w:hAnsi="Times New Roman" w:cs="Times New Roman"/>
          <w:sz w:val="22"/>
          <w:szCs w:val="22"/>
        </w:rPr>
      </w:pPr>
      <w:r w:rsidRPr="00B77938">
        <w:rPr>
          <w:rFonts w:ascii="Times New Roman" w:hAnsi="Times New Roman" w:cs="Times New Roman"/>
          <w:sz w:val="18"/>
          <w:szCs w:val="18"/>
        </w:rPr>
        <w:t>pair are in parentheses. . ***, ** and * indicate statistical significance at 1%, 5% and 10%, respectively.</w:t>
      </w:r>
      <w:bookmarkEnd w:id="1"/>
    </w:p>
    <w:p w:rsidR="008D3ECF" w:rsidRPr="00B77938" w:rsidRDefault="008D3ECF" w:rsidP="00976890">
      <w:pPr>
        <w:spacing w:after="0"/>
        <w:rPr>
          <w:rFonts w:ascii="Times New Roman" w:hAnsi="Times New Roman" w:cs="Times New Roman"/>
          <w:sz w:val="22"/>
          <w:szCs w:val="22"/>
        </w:rPr>
        <w:sectPr w:rsidR="008D3ECF" w:rsidRPr="00B77938" w:rsidSect="00AE0A3D">
          <w:pgSz w:w="11906" w:h="16838"/>
          <w:pgMar w:top="1701" w:right="1440" w:bottom="1440" w:left="1440" w:header="851" w:footer="992" w:gutter="0"/>
          <w:cols w:space="425"/>
          <w:docGrid w:linePitch="360"/>
        </w:sectPr>
      </w:pPr>
    </w:p>
    <w:p w:rsidR="00CB4E25" w:rsidRDefault="00E332BA">
      <w:pPr>
        <w:rPr>
          <w:rFonts w:ascii="Times New Roman" w:hAnsi="Times New Roman" w:cs="Times New Roman"/>
          <w:sz w:val="22"/>
          <w:szCs w:val="22"/>
        </w:rPr>
      </w:pPr>
      <w:r w:rsidRPr="00B77938">
        <w:rPr>
          <w:rFonts w:ascii="Times New Roman" w:hAnsi="Times New Roman" w:cs="Times New Roman"/>
          <w:sz w:val="22"/>
          <w:szCs w:val="22"/>
        </w:rPr>
        <w:lastRenderedPageBreak/>
        <w:t>[Table 5] The d</w:t>
      </w:r>
      <w:r>
        <w:rPr>
          <w:rFonts w:ascii="Times New Roman" w:hAnsi="Times New Roman" w:cs="Times New Roman"/>
          <w:sz w:val="22"/>
          <w:szCs w:val="22"/>
        </w:rPr>
        <w:t xml:space="preserve">eterminants of share of trade in intermediate </w:t>
      </w:r>
      <w:r w:rsidRPr="00B77938">
        <w:rPr>
          <w:rFonts w:ascii="Times New Roman" w:hAnsi="Times New Roman" w:cs="Times New Roman"/>
          <w:sz w:val="22"/>
          <w:szCs w:val="22"/>
        </w:rPr>
        <w:t>goods: Heckman Selection Model</w:t>
      </w:r>
    </w:p>
    <w:p w:rsidR="00E332BA" w:rsidRPr="005216B9" w:rsidRDefault="00E332BA" w:rsidP="00976890">
      <w:pPr>
        <w:spacing w:after="0" w:line="180" w:lineRule="exact"/>
        <w:rPr>
          <w:rFonts w:ascii="Times New Roman" w:hAnsi="Times New Roman" w:cs="Times New Roman"/>
          <w:sz w:val="18"/>
          <w:szCs w:val="18"/>
        </w:rPr>
      </w:pPr>
      <w:r w:rsidRPr="005216B9">
        <w:rPr>
          <w:rFonts w:ascii="Times New Roman" w:hAnsi="Times New Roman" w:cs="Times New Roman"/>
          <w:sz w:val="18"/>
          <w:szCs w:val="18"/>
        </w:rPr>
        <w:t xml:space="preserve">Note: Dependent variable </w:t>
      </w:r>
      <m:oMath>
        <m:acc>
          <m:accPr>
            <m:chr m:val="̃"/>
            <m:ctrlPr>
              <w:rPr>
                <w:rFonts w:ascii="Cambria Math" w:eastAsia="굴림" w:hAnsi="Cambria Math" w:cs="Times New Roman"/>
                <w:i/>
                <w:kern w:val="0"/>
                <w:sz w:val="16"/>
                <w:szCs w:val="16"/>
              </w:rPr>
            </m:ctrlPr>
          </m:accPr>
          <m:e>
            <m:r>
              <w:rPr>
                <w:rFonts w:ascii="Cambria Math" w:eastAsia="굴림" w:hAnsi="Cambria Math" w:cs="Times New Roman"/>
                <w:kern w:val="0"/>
                <w:sz w:val="16"/>
                <w:szCs w:val="16"/>
              </w:rPr>
              <m:t>Ratio</m:t>
            </m:r>
          </m:e>
        </m:acc>
      </m:oMath>
      <w:r w:rsidRPr="005216B9">
        <w:rPr>
          <w:rFonts w:ascii="Times New Roman" w:hAnsi="Times New Roman" w:cs="Times New Roman"/>
          <w:sz w:val="18"/>
          <w:szCs w:val="18"/>
        </w:rPr>
        <w:t xml:space="preserve"> in the first stage of the Heckman procedure is 1 if the </w:t>
      </w:r>
      <w:r w:rsidR="00C0003B">
        <w:rPr>
          <w:rFonts w:ascii="Times New Roman" w:hAnsi="Times New Roman" w:cs="Times New Roman"/>
          <w:sz w:val="18"/>
          <w:szCs w:val="18"/>
        </w:rPr>
        <w:t>ratio</w:t>
      </w:r>
      <w:r w:rsidRPr="005216B9">
        <w:rPr>
          <w:rFonts w:ascii="Times New Roman" w:hAnsi="Times New Roman" w:cs="Times New Roman"/>
          <w:sz w:val="18"/>
          <w:szCs w:val="18"/>
        </w:rPr>
        <w:t xml:space="preserve"> of i</w:t>
      </w:r>
      <w:r w:rsidR="00C0003B">
        <w:rPr>
          <w:rFonts w:ascii="Times New Roman" w:hAnsi="Times New Roman" w:cs="Times New Roman"/>
          <w:sz w:val="18"/>
          <w:szCs w:val="18"/>
        </w:rPr>
        <w:t xml:space="preserve">ntermediates trade to final goods trade </w:t>
      </w:r>
      <w:r w:rsidRPr="005216B9">
        <w:rPr>
          <w:rFonts w:ascii="Times New Roman" w:hAnsi="Times New Roman" w:cs="Times New Roman"/>
          <w:sz w:val="18"/>
          <w:szCs w:val="18"/>
        </w:rPr>
        <w:t xml:space="preserve">is positive and 0 otherwise. The dependent variable </w:t>
      </w:r>
      <w:r w:rsidR="00C0003B">
        <w:rPr>
          <w:rFonts w:ascii="Times New Roman" w:eastAsia="굴림" w:hAnsi="Times New Roman" w:cs="Times New Roman"/>
          <w:i/>
          <w:kern w:val="0"/>
          <w:sz w:val="16"/>
          <w:szCs w:val="16"/>
        </w:rPr>
        <w:t>Ratio</w:t>
      </w:r>
      <w:r w:rsidRPr="005216B9">
        <w:rPr>
          <w:rFonts w:ascii="Times New Roman" w:hAnsi="Times New Roman" w:cs="Times New Roman"/>
          <w:sz w:val="18"/>
          <w:szCs w:val="18"/>
        </w:rPr>
        <w:t xml:space="preserve"> in the second stage is the positive values of the</w:t>
      </w:r>
      <w:r w:rsidR="00C0003B">
        <w:rPr>
          <w:rFonts w:ascii="Times New Roman" w:hAnsi="Times New Roman" w:cs="Times New Roman"/>
          <w:sz w:val="18"/>
          <w:szCs w:val="18"/>
        </w:rPr>
        <w:t xml:space="preserve"> ratio</w:t>
      </w:r>
      <w:r w:rsidRPr="005216B9">
        <w:rPr>
          <w:rFonts w:ascii="Times New Roman" w:hAnsi="Times New Roman" w:cs="Times New Roman"/>
          <w:sz w:val="18"/>
          <w:szCs w:val="18"/>
        </w:rPr>
        <w:t xml:space="preserve"> of trade in intermediate goods including the inverse Mills ratio from the first stage. The entry cost was excluded at the second stage estimation. ***, ** and * indicate statistical significance at 1%, 5% and 10%, respectively. Robust standard errors clustered by exporter-importer pair are in parentheses.</w:t>
      </w:r>
    </w:p>
    <w:p w:rsidR="008D3ECF" w:rsidRPr="00E332BA" w:rsidRDefault="008D3ECF">
      <w:pPr>
        <w:rPr>
          <w:rFonts w:ascii="Times New Roman" w:hAnsi="Times New Roman" w:cs="Times New Roman"/>
          <w:sz w:val="22"/>
          <w:szCs w:val="22"/>
        </w:rPr>
      </w:pPr>
    </w:p>
    <w:tbl>
      <w:tblPr>
        <w:tblpPr w:leftFromText="142" w:rightFromText="142" w:horzAnchor="margin" w:tblpY="371"/>
        <w:tblW w:w="9220" w:type="dxa"/>
        <w:tblCellMar>
          <w:left w:w="99" w:type="dxa"/>
          <w:right w:w="99" w:type="dxa"/>
        </w:tblCellMar>
        <w:tblLook w:val="04A0" w:firstRow="1" w:lastRow="0" w:firstColumn="1" w:lastColumn="0" w:noHBand="0" w:noVBand="1"/>
      </w:tblPr>
      <w:tblGrid>
        <w:gridCol w:w="1815"/>
        <w:gridCol w:w="1387"/>
        <w:gridCol w:w="1048"/>
        <w:gridCol w:w="1387"/>
        <w:gridCol w:w="1048"/>
        <w:gridCol w:w="1387"/>
        <w:gridCol w:w="1148"/>
      </w:tblGrid>
      <w:tr w:rsidR="00E332BA" w:rsidRPr="00E332BA" w:rsidTr="00E332BA">
        <w:trPr>
          <w:trHeight w:val="255"/>
        </w:trPr>
        <w:tc>
          <w:tcPr>
            <w:tcW w:w="1815" w:type="dxa"/>
            <w:tcBorders>
              <w:top w:val="single" w:sz="4" w:space="0" w:color="auto"/>
              <w:left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 xml:space="preserve">　</w:t>
            </w:r>
          </w:p>
        </w:tc>
        <w:tc>
          <w:tcPr>
            <w:tcW w:w="1387" w:type="dxa"/>
            <w:tcBorders>
              <w:top w:val="single" w:sz="4" w:space="0" w:color="auto"/>
              <w:left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(1</w:t>
            </w:r>
            <w:r w:rsidR="00FA2915">
              <w:rPr>
                <w:rFonts w:ascii="Times New Roman" w:eastAsia="굴림" w:hAnsi="Times New Roman" w:cs="Times New Roman"/>
                <w:kern w:val="0"/>
              </w:rPr>
              <w:t>a</w:t>
            </w:r>
            <w:r w:rsidRPr="00E332BA">
              <w:rPr>
                <w:rFonts w:ascii="Times New Roman" w:eastAsia="굴림" w:hAnsi="Times New Roman" w:cs="Times New Roman"/>
                <w:kern w:val="0"/>
              </w:rPr>
              <w:t>)</w:t>
            </w:r>
          </w:p>
        </w:tc>
        <w:tc>
          <w:tcPr>
            <w:tcW w:w="1048" w:type="dxa"/>
            <w:tcBorders>
              <w:top w:val="single" w:sz="4" w:space="0" w:color="auto"/>
              <w:left w:val="nil"/>
              <w:right w:val="nil"/>
            </w:tcBorders>
            <w:shd w:val="clear" w:color="auto" w:fill="auto"/>
            <w:noWrap/>
            <w:vAlign w:val="bottom"/>
            <w:hideMark/>
          </w:tcPr>
          <w:p w:rsidR="00E332BA" w:rsidRPr="00E332BA" w:rsidRDefault="00FA2915" w:rsidP="00E332BA">
            <w:pPr>
              <w:widowControl/>
              <w:wordWrap/>
              <w:autoSpaceDE/>
              <w:autoSpaceDN/>
              <w:spacing w:after="0" w:line="240" w:lineRule="auto"/>
              <w:jc w:val="center"/>
              <w:rPr>
                <w:rFonts w:ascii="Times New Roman" w:eastAsia="굴림" w:hAnsi="Times New Roman" w:cs="Times New Roman"/>
                <w:kern w:val="0"/>
              </w:rPr>
            </w:pPr>
            <w:r>
              <w:rPr>
                <w:rFonts w:ascii="Times New Roman" w:eastAsia="굴림" w:hAnsi="Times New Roman" w:cs="Times New Roman"/>
                <w:kern w:val="0"/>
              </w:rPr>
              <w:t>(1b</w:t>
            </w:r>
            <w:r w:rsidR="00E332BA" w:rsidRPr="00E332BA">
              <w:rPr>
                <w:rFonts w:ascii="Times New Roman" w:eastAsia="굴림" w:hAnsi="Times New Roman" w:cs="Times New Roman"/>
                <w:kern w:val="0"/>
              </w:rPr>
              <w:t>)</w:t>
            </w:r>
          </w:p>
        </w:tc>
        <w:tc>
          <w:tcPr>
            <w:tcW w:w="1387" w:type="dxa"/>
            <w:tcBorders>
              <w:top w:val="single" w:sz="4" w:space="0" w:color="auto"/>
              <w:left w:val="nil"/>
              <w:right w:val="nil"/>
            </w:tcBorders>
            <w:shd w:val="clear" w:color="auto" w:fill="auto"/>
            <w:noWrap/>
            <w:vAlign w:val="bottom"/>
            <w:hideMark/>
          </w:tcPr>
          <w:p w:rsidR="00E332BA" w:rsidRPr="00E332BA" w:rsidRDefault="00FA2915" w:rsidP="00E332BA">
            <w:pPr>
              <w:widowControl/>
              <w:wordWrap/>
              <w:autoSpaceDE/>
              <w:autoSpaceDN/>
              <w:spacing w:after="0" w:line="240" w:lineRule="auto"/>
              <w:jc w:val="center"/>
              <w:rPr>
                <w:rFonts w:ascii="Times New Roman" w:eastAsia="굴림" w:hAnsi="Times New Roman" w:cs="Times New Roman"/>
                <w:kern w:val="0"/>
              </w:rPr>
            </w:pPr>
            <w:r>
              <w:rPr>
                <w:rFonts w:ascii="Times New Roman" w:eastAsia="굴림" w:hAnsi="Times New Roman" w:cs="Times New Roman"/>
                <w:kern w:val="0"/>
              </w:rPr>
              <w:t>(2a</w:t>
            </w:r>
            <w:r w:rsidR="00E332BA" w:rsidRPr="00E332BA">
              <w:rPr>
                <w:rFonts w:ascii="Times New Roman" w:eastAsia="굴림" w:hAnsi="Times New Roman" w:cs="Times New Roman"/>
                <w:kern w:val="0"/>
              </w:rPr>
              <w:t>)</w:t>
            </w:r>
          </w:p>
        </w:tc>
        <w:tc>
          <w:tcPr>
            <w:tcW w:w="1048" w:type="dxa"/>
            <w:tcBorders>
              <w:top w:val="single" w:sz="4" w:space="0" w:color="auto"/>
              <w:left w:val="nil"/>
              <w:right w:val="nil"/>
            </w:tcBorders>
            <w:shd w:val="clear" w:color="auto" w:fill="auto"/>
            <w:noWrap/>
            <w:vAlign w:val="bottom"/>
            <w:hideMark/>
          </w:tcPr>
          <w:p w:rsidR="00E332BA" w:rsidRPr="00E332BA" w:rsidRDefault="00FA2915" w:rsidP="00E332BA">
            <w:pPr>
              <w:widowControl/>
              <w:wordWrap/>
              <w:autoSpaceDE/>
              <w:autoSpaceDN/>
              <w:spacing w:after="0" w:line="240" w:lineRule="auto"/>
              <w:jc w:val="center"/>
              <w:rPr>
                <w:rFonts w:ascii="Times New Roman" w:eastAsia="굴림" w:hAnsi="Times New Roman" w:cs="Times New Roman"/>
                <w:kern w:val="0"/>
              </w:rPr>
            </w:pPr>
            <w:r>
              <w:rPr>
                <w:rFonts w:ascii="Times New Roman" w:eastAsia="굴림" w:hAnsi="Times New Roman" w:cs="Times New Roman"/>
                <w:kern w:val="0"/>
              </w:rPr>
              <w:t>(2b</w:t>
            </w:r>
            <w:r w:rsidR="00E332BA" w:rsidRPr="00E332BA">
              <w:rPr>
                <w:rFonts w:ascii="Times New Roman" w:eastAsia="굴림" w:hAnsi="Times New Roman" w:cs="Times New Roman"/>
                <w:kern w:val="0"/>
              </w:rPr>
              <w:t>)</w:t>
            </w:r>
          </w:p>
        </w:tc>
        <w:tc>
          <w:tcPr>
            <w:tcW w:w="1387" w:type="dxa"/>
            <w:tcBorders>
              <w:top w:val="single" w:sz="4" w:space="0" w:color="auto"/>
              <w:left w:val="nil"/>
              <w:right w:val="nil"/>
            </w:tcBorders>
            <w:shd w:val="clear" w:color="auto" w:fill="auto"/>
            <w:noWrap/>
            <w:vAlign w:val="bottom"/>
            <w:hideMark/>
          </w:tcPr>
          <w:p w:rsidR="00E332BA" w:rsidRPr="00E332BA" w:rsidRDefault="00FA2915" w:rsidP="00E332BA">
            <w:pPr>
              <w:widowControl/>
              <w:wordWrap/>
              <w:autoSpaceDE/>
              <w:autoSpaceDN/>
              <w:spacing w:after="0" w:line="240" w:lineRule="auto"/>
              <w:jc w:val="center"/>
              <w:rPr>
                <w:rFonts w:ascii="Times New Roman" w:eastAsia="굴림" w:hAnsi="Times New Roman" w:cs="Times New Roman"/>
                <w:kern w:val="0"/>
              </w:rPr>
            </w:pPr>
            <w:r>
              <w:rPr>
                <w:rFonts w:ascii="Times New Roman" w:eastAsia="굴림" w:hAnsi="Times New Roman" w:cs="Times New Roman"/>
                <w:kern w:val="0"/>
              </w:rPr>
              <w:t>(3a</w:t>
            </w:r>
            <w:r w:rsidR="00E332BA" w:rsidRPr="00E332BA">
              <w:rPr>
                <w:rFonts w:ascii="Times New Roman" w:eastAsia="굴림" w:hAnsi="Times New Roman" w:cs="Times New Roman"/>
                <w:kern w:val="0"/>
              </w:rPr>
              <w:t>)</w:t>
            </w:r>
          </w:p>
        </w:tc>
        <w:tc>
          <w:tcPr>
            <w:tcW w:w="1148" w:type="dxa"/>
            <w:tcBorders>
              <w:top w:val="single" w:sz="4" w:space="0" w:color="auto"/>
              <w:left w:val="nil"/>
              <w:right w:val="nil"/>
            </w:tcBorders>
            <w:shd w:val="clear" w:color="auto" w:fill="auto"/>
            <w:noWrap/>
            <w:vAlign w:val="bottom"/>
            <w:hideMark/>
          </w:tcPr>
          <w:p w:rsidR="00E332BA" w:rsidRPr="00E332BA" w:rsidRDefault="00FA2915" w:rsidP="00E332BA">
            <w:pPr>
              <w:widowControl/>
              <w:wordWrap/>
              <w:autoSpaceDE/>
              <w:autoSpaceDN/>
              <w:spacing w:after="0" w:line="240" w:lineRule="auto"/>
              <w:jc w:val="center"/>
              <w:rPr>
                <w:rFonts w:ascii="Times New Roman" w:eastAsia="굴림" w:hAnsi="Times New Roman" w:cs="Times New Roman"/>
                <w:kern w:val="0"/>
              </w:rPr>
            </w:pPr>
            <w:r>
              <w:rPr>
                <w:rFonts w:ascii="Times New Roman" w:eastAsia="굴림" w:hAnsi="Times New Roman" w:cs="Times New Roman"/>
                <w:kern w:val="0"/>
              </w:rPr>
              <w:t>(3b</w:t>
            </w:r>
            <w:r w:rsidR="00E332BA" w:rsidRPr="00E332BA">
              <w:rPr>
                <w:rFonts w:ascii="Times New Roman" w:eastAsia="굴림" w:hAnsi="Times New Roman" w:cs="Times New Roman"/>
                <w:kern w:val="0"/>
              </w:rPr>
              <w:t>)</w:t>
            </w:r>
          </w:p>
        </w:tc>
      </w:tr>
      <w:tr w:rsidR="00E332BA" w:rsidRPr="00E332BA" w:rsidTr="00E332BA">
        <w:trPr>
          <w:trHeight w:val="55"/>
        </w:trPr>
        <w:tc>
          <w:tcPr>
            <w:tcW w:w="1815"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Selection</w:t>
            </w:r>
          </w:p>
        </w:tc>
        <w:tc>
          <w:tcPr>
            <w:tcW w:w="1048"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Outcome</w:t>
            </w:r>
          </w:p>
        </w:tc>
        <w:tc>
          <w:tcPr>
            <w:tcW w:w="1387"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Selection</w:t>
            </w:r>
          </w:p>
        </w:tc>
        <w:tc>
          <w:tcPr>
            <w:tcW w:w="1048"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Outcome</w:t>
            </w:r>
          </w:p>
        </w:tc>
        <w:tc>
          <w:tcPr>
            <w:tcW w:w="1387"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Selection</w:t>
            </w:r>
          </w:p>
        </w:tc>
        <w:tc>
          <w:tcPr>
            <w:tcW w:w="1148"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Outcome</w:t>
            </w:r>
          </w:p>
        </w:tc>
      </w:tr>
      <w:tr w:rsidR="00E332BA" w:rsidRPr="00E332BA" w:rsidTr="00E332BA">
        <w:trPr>
          <w:trHeight w:val="220"/>
        </w:trPr>
        <w:tc>
          <w:tcPr>
            <w:tcW w:w="1815" w:type="dxa"/>
            <w:tcBorders>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VARIABLES</w:t>
            </w:r>
          </w:p>
        </w:tc>
        <w:tc>
          <w:tcPr>
            <w:tcW w:w="1387" w:type="dxa"/>
            <w:tcBorders>
              <w:left w:val="nil"/>
              <w:bottom w:val="single" w:sz="4" w:space="0" w:color="auto"/>
              <w:right w:val="nil"/>
            </w:tcBorders>
            <w:shd w:val="clear" w:color="auto" w:fill="auto"/>
            <w:noWrap/>
            <w:vAlign w:val="bottom"/>
            <w:hideMark/>
          </w:tcPr>
          <w:p w:rsidR="00E332BA" w:rsidRPr="00E332BA" w:rsidRDefault="00736A67" w:rsidP="00E332BA">
            <w:pPr>
              <w:widowControl/>
              <w:wordWrap/>
              <w:autoSpaceDE/>
              <w:autoSpaceDN/>
              <w:spacing w:after="0" w:line="240" w:lineRule="auto"/>
              <w:jc w:val="center"/>
              <w:rPr>
                <w:rFonts w:ascii="Times New Roman" w:eastAsia="굴림" w:hAnsi="Times New Roman" w:cs="Times New Roman"/>
                <w:i/>
                <w:kern w:val="0"/>
              </w:rPr>
            </w:pPr>
            <m:oMathPara>
              <m:oMath>
                <m:acc>
                  <m:accPr>
                    <m:chr m:val="̃"/>
                    <m:ctrlPr>
                      <w:rPr>
                        <w:rFonts w:ascii="Cambria Math" w:eastAsia="굴림" w:hAnsi="Cambria Math" w:cs="Times New Roman"/>
                        <w:i/>
                        <w:kern w:val="0"/>
                      </w:rPr>
                    </m:ctrlPr>
                  </m:accPr>
                  <m:e>
                    <m:r>
                      <w:rPr>
                        <w:rFonts w:ascii="Cambria Math" w:eastAsia="굴림" w:hAnsi="Cambria Math" w:cs="Times New Roman"/>
                        <w:kern w:val="0"/>
                      </w:rPr>
                      <m:t>Ratio</m:t>
                    </m:r>
                  </m:e>
                </m:acc>
              </m:oMath>
            </m:oMathPara>
          </w:p>
        </w:tc>
        <w:tc>
          <w:tcPr>
            <w:tcW w:w="1048" w:type="dxa"/>
            <w:tcBorders>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i/>
                <w:kern w:val="0"/>
              </w:rPr>
            </w:pPr>
            <w:r w:rsidRPr="00E332BA">
              <w:rPr>
                <w:rFonts w:ascii="Times New Roman" w:eastAsia="굴림" w:hAnsi="Times New Roman" w:cs="Times New Roman"/>
                <w:i/>
                <w:kern w:val="0"/>
              </w:rPr>
              <w:t>Ratio</w:t>
            </w:r>
          </w:p>
        </w:tc>
        <w:tc>
          <w:tcPr>
            <w:tcW w:w="1387" w:type="dxa"/>
            <w:tcBorders>
              <w:left w:val="nil"/>
              <w:bottom w:val="single" w:sz="4" w:space="0" w:color="auto"/>
              <w:right w:val="nil"/>
            </w:tcBorders>
            <w:shd w:val="clear" w:color="auto" w:fill="auto"/>
            <w:noWrap/>
            <w:vAlign w:val="bottom"/>
          </w:tcPr>
          <w:p w:rsidR="00E332BA" w:rsidRPr="00E332BA" w:rsidRDefault="00736A67" w:rsidP="00E332BA">
            <w:pPr>
              <w:widowControl/>
              <w:wordWrap/>
              <w:autoSpaceDE/>
              <w:autoSpaceDN/>
              <w:spacing w:after="0" w:line="240" w:lineRule="auto"/>
              <w:jc w:val="center"/>
              <w:rPr>
                <w:rFonts w:ascii="Times New Roman" w:eastAsia="굴림" w:hAnsi="Times New Roman" w:cs="Times New Roman"/>
                <w:kern w:val="0"/>
              </w:rPr>
            </w:pPr>
            <m:oMathPara>
              <m:oMath>
                <m:acc>
                  <m:accPr>
                    <m:chr m:val="̃"/>
                    <m:ctrlPr>
                      <w:rPr>
                        <w:rFonts w:ascii="Cambria Math" w:eastAsia="굴림" w:hAnsi="Cambria Math" w:cs="Times New Roman"/>
                        <w:i/>
                        <w:kern w:val="0"/>
                      </w:rPr>
                    </m:ctrlPr>
                  </m:accPr>
                  <m:e>
                    <m:r>
                      <w:rPr>
                        <w:rFonts w:ascii="Cambria Math" w:eastAsia="굴림" w:hAnsi="Cambria Math" w:cs="Times New Roman"/>
                        <w:kern w:val="0"/>
                      </w:rPr>
                      <m:t>Ratio</m:t>
                    </m:r>
                  </m:e>
                </m:acc>
              </m:oMath>
            </m:oMathPara>
          </w:p>
        </w:tc>
        <w:tc>
          <w:tcPr>
            <w:tcW w:w="1048" w:type="dxa"/>
            <w:tcBorders>
              <w:left w:val="nil"/>
              <w:bottom w:val="single" w:sz="4" w:space="0" w:color="auto"/>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i/>
                <w:kern w:val="0"/>
              </w:rPr>
              <w:t>Ratio</w:t>
            </w:r>
          </w:p>
        </w:tc>
        <w:tc>
          <w:tcPr>
            <w:tcW w:w="1387" w:type="dxa"/>
            <w:tcBorders>
              <w:left w:val="nil"/>
              <w:bottom w:val="single" w:sz="4" w:space="0" w:color="auto"/>
              <w:right w:val="nil"/>
            </w:tcBorders>
            <w:shd w:val="clear" w:color="auto" w:fill="auto"/>
            <w:noWrap/>
            <w:vAlign w:val="bottom"/>
          </w:tcPr>
          <w:p w:rsidR="00E332BA" w:rsidRPr="00E332BA" w:rsidRDefault="00736A67" w:rsidP="00E332BA">
            <w:pPr>
              <w:widowControl/>
              <w:wordWrap/>
              <w:autoSpaceDE/>
              <w:autoSpaceDN/>
              <w:spacing w:after="0" w:line="240" w:lineRule="auto"/>
              <w:jc w:val="center"/>
              <w:rPr>
                <w:rFonts w:ascii="Times New Roman" w:eastAsia="굴림" w:hAnsi="Times New Roman" w:cs="Times New Roman"/>
                <w:kern w:val="0"/>
              </w:rPr>
            </w:pPr>
            <m:oMathPara>
              <m:oMath>
                <m:acc>
                  <m:accPr>
                    <m:chr m:val="̃"/>
                    <m:ctrlPr>
                      <w:rPr>
                        <w:rFonts w:ascii="Cambria Math" w:eastAsia="굴림" w:hAnsi="Cambria Math" w:cs="Times New Roman"/>
                        <w:i/>
                        <w:kern w:val="0"/>
                      </w:rPr>
                    </m:ctrlPr>
                  </m:accPr>
                  <m:e>
                    <m:r>
                      <w:rPr>
                        <w:rFonts w:ascii="Cambria Math" w:eastAsia="굴림" w:hAnsi="Cambria Math" w:cs="Times New Roman"/>
                        <w:kern w:val="0"/>
                      </w:rPr>
                      <m:t>Ratio</m:t>
                    </m:r>
                  </m:e>
                </m:acc>
              </m:oMath>
            </m:oMathPara>
          </w:p>
        </w:tc>
        <w:tc>
          <w:tcPr>
            <w:tcW w:w="1148" w:type="dxa"/>
            <w:tcBorders>
              <w:left w:val="nil"/>
              <w:bottom w:val="single" w:sz="4" w:space="0" w:color="auto"/>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i/>
                <w:kern w:val="0"/>
              </w:rPr>
              <w:t>Ratio</w:t>
            </w:r>
          </w:p>
        </w:tc>
      </w:tr>
      <w:tr w:rsidR="00E332BA" w:rsidRPr="00E332BA" w:rsidTr="00E332BA">
        <w:trPr>
          <w:trHeight w:val="4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Trade Cost</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 xml:space="preserve">  Tariff</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-0.0225***</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-0.066***</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-0.067***</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-0.019***</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-0.067***</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(0.00389)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(0.006)</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(0.0035)</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(0.0054)</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(0.003)</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(0.005)</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ind w:firstLineChars="100" w:firstLine="200"/>
              <w:jc w:val="left"/>
              <w:rPr>
                <w:rFonts w:ascii="Times New Roman" w:eastAsia="굴림" w:hAnsi="Times New Roman" w:cs="Times New Roman"/>
                <w:kern w:val="0"/>
              </w:rPr>
            </w:pPr>
            <w:r w:rsidRPr="00E332BA">
              <w:rPr>
                <w:rFonts w:ascii="Times New Roman" w:eastAsia="굴림" w:hAnsi="Times New Roman" w:cs="Times New Roman"/>
                <w:kern w:val="0"/>
              </w:rPr>
              <w:t>Transport cost</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-0.0626***</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-0.040***</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-0.0619***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-0.038***</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-0.061***</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-0.037***</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(0.0049)</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(0.0018)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(0.0045)</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(0.0017)</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(0.0044)</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Geography</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 xml:space="preserve">  Distance</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-0.782***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-0.305***</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-0.783***</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-0.296***</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-0.772***</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-0.291***</w:t>
            </w:r>
          </w:p>
        </w:tc>
      </w:tr>
      <w:tr w:rsidR="00E332BA" w:rsidRPr="00E332BA" w:rsidTr="00E332BA">
        <w:trPr>
          <w:trHeight w:val="7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(0.0059)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(0.0098)</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(0.0054)</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(0.0089)</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(0.0053)</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(0.0089)</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ind w:firstLineChars="100" w:firstLine="200"/>
              <w:jc w:val="left"/>
              <w:rPr>
                <w:rFonts w:ascii="Times New Roman" w:eastAsia="굴림" w:hAnsi="Times New Roman" w:cs="Times New Roman"/>
                <w:kern w:val="0"/>
              </w:rPr>
            </w:pPr>
            <w:r w:rsidRPr="00E332BA">
              <w:rPr>
                <w:rFonts w:ascii="Times New Roman" w:eastAsia="굴림" w:hAnsi="Times New Roman" w:cs="Times New Roman"/>
                <w:kern w:val="0"/>
              </w:rPr>
              <w:t>RTA</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0.169***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-0.0148</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0.200***</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-0.0164</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0.200***</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-0.0079</w:t>
            </w:r>
          </w:p>
        </w:tc>
      </w:tr>
      <w:tr w:rsidR="00E332BA" w:rsidRPr="00E332BA" w:rsidTr="00E332BA">
        <w:trPr>
          <w:trHeight w:val="181"/>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(0.013)</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(0.0082)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(0.0124)</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(0.008)</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(0.012)</w:t>
            </w:r>
          </w:p>
        </w:tc>
      </w:tr>
      <w:tr w:rsidR="00E332BA" w:rsidRPr="00E332BA" w:rsidTr="00E332BA">
        <w:trPr>
          <w:trHeight w:val="8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 xml:space="preserve">  Colony</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0.492***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0.275***</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0.488***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0.277***</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0.481***</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0.273***</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(0.0145)</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(0.0267)</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(0.013)</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(0.0247)</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(0.0129)</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(0.0241)</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 xml:space="preserve">  Language</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0.377***</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-0.048***</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0.377***</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-0.055***</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0.377***</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-0.057***</w:t>
            </w:r>
          </w:p>
        </w:tc>
      </w:tr>
      <w:tr w:rsidR="00E332BA" w:rsidRPr="00E332BA" w:rsidTr="00E332BA">
        <w:trPr>
          <w:trHeight w:val="96"/>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(0.0101)</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(0.0156)</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(0.00921)</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(0.0143)</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(0.00906)</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(0.0142)</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 xml:space="preserve">  Border</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0.348***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-0.106***</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0.327***</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-0.075***</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0.317***</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-0.073***</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(0.0242)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(0.0273)</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(0.0212)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(0.0247)</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(0.0206)</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(0.0246)</w:t>
            </w:r>
          </w:p>
        </w:tc>
      </w:tr>
      <w:tr w:rsidR="00E332BA" w:rsidRPr="00E332BA" w:rsidTr="00E332BA">
        <w:trPr>
          <w:trHeight w:val="55"/>
        </w:trPr>
        <w:tc>
          <w:tcPr>
            <w:tcW w:w="3202" w:type="dxa"/>
            <w:gridSpan w:val="2"/>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rPr>
                <w:rFonts w:ascii="Times New Roman" w:eastAsia="굴림" w:hAnsi="Times New Roman" w:cs="Times New Roman"/>
                <w:kern w:val="0"/>
              </w:rPr>
            </w:pPr>
            <w:r w:rsidRPr="00E332BA">
              <w:rPr>
                <w:rFonts w:ascii="Times New Roman" w:eastAsia="굴림" w:hAnsi="Times New Roman" w:cs="Times New Roman"/>
                <w:kern w:val="0"/>
              </w:rPr>
              <w:t>Heckscher-Ohlin</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736A67" w:rsidP="00E332BA">
            <w:pPr>
              <w:widowControl/>
              <w:wordWrap/>
              <w:autoSpaceDE/>
              <w:autoSpaceDN/>
              <w:spacing w:after="0" w:line="240" w:lineRule="auto"/>
              <w:jc w:val="left"/>
              <w:rPr>
                <w:rFonts w:ascii="Times New Roman" w:eastAsia="굴림" w:hAnsi="Times New Roman" w:cs="Times New Roman"/>
                <w:kern w:val="0"/>
              </w:rPr>
            </w:pPr>
            <m:oMathPara>
              <m:oMath>
                <m:sSub>
                  <m:sSubPr>
                    <m:ctrlPr>
                      <w:rPr>
                        <w:rFonts w:ascii="Cambria Math" w:eastAsia="굴림" w:hAnsi="Cambria Math" w:cs="Times New Roman"/>
                        <w:kern w:val="0"/>
                      </w:rPr>
                    </m:ctrlPr>
                  </m:sSubPr>
                  <m:e>
                    <m:r>
                      <w:rPr>
                        <w:rFonts w:ascii="Cambria Math" w:eastAsia="굴림" w:hAnsi="Cambria Math" w:cs="Times New Roman"/>
                        <w:kern w:val="0"/>
                      </w:rPr>
                      <m:t xml:space="preserve">    (K/L)</m:t>
                    </m:r>
                  </m:e>
                  <m:sub>
                    <m:r>
                      <w:rPr>
                        <w:rFonts w:ascii="Cambria Math" w:eastAsia="굴림" w:hAnsi="Cambria Math" w:cs="Times New Roman"/>
                        <w:kern w:val="0"/>
                      </w:rPr>
                      <m:t>i</m:t>
                    </m:r>
                  </m:sub>
                </m:sSub>
                <m:r>
                  <w:rPr>
                    <w:rFonts w:ascii="Cambria Math" w:eastAsia="굴림" w:hAnsi="Cambria Math" w:cs="Times New Roman"/>
                    <w:kern w:val="0"/>
                  </w:rPr>
                  <m:t>×</m:t>
                </m:r>
                <m:sSub>
                  <m:sSubPr>
                    <m:ctrlPr>
                      <w:rPr>
                        <w:rFonts w:ascii="Cambria Math" w:eastAsia="굴림" w:hAnsi="Cambria Math" w:cs="Times New Roman"/>
                        <w:i/>
                        <w:kern w:val="0"/>
                      </w:rPr>
                    </m:ctrlPr>
                  </m:sSubPr>
                  <m:e>
                    <m:r>
                      <w:rPr>
                        <w:rFonts w:ascii="Cambria Math" w:eastAsia="굴림" w:hAnsi="Cambria Math" w:cs="Times New Roman"/>
                        <w:kern w:val="0"/>
                      </w:rPr>
                      <m:t>(K/L)</m:t>
                    </m:r>
                  </m:e>
                  <m:sub>
                    <m:r>
                      <w:rPr>
                        <w:rFonts w:ascii="Cambria Math" w:eastAsia="굴림" w:hAnsi="Cambria Math" w:cs="Times New Roman"/>
                        <w:kern w:val="0"/>
                      </w:rPr>
                      <m:t>k</m:t>
                    </m:r>
                  </m:sub>
                </m:sSub>
              </m:oMath>
            </m:oMathPara>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0.038***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0.0213***</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0.0337***</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0.0174***</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0.0311***</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0.0086***</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(0.00168)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(0.00289)</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(0.0014)</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(0.00244)</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(0.00138)</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(0.0023)</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736A67" w:rsidP="00E332BA">
            <w:pPr>
              <w:widowControl/>
              <w:wordWrap/>
              <w:autoSpaceDE/>
              <w:autoSpaceDN/>
              <w:spacing w:after="0" w:line="240" w:lineRule="auto"/>
              <w:jc w:val="left"/>
              <w:rPr>
                <w:rFonts w:ascii="Times New Roman" w:eastAsia="굴림" w:hAnsi="Times New Roman" w:cs="Times New Roman"/>
                <w:kern w:val="0"/>
              </w:rPr>
            </w:pPr>
            <m:oMathPara>
              <m:oMath>
                <m:sSub>
                  <m:sSubPr>
                    <m:ctrlPr>
                      <w:rPr>
                        <w:rFonts w:ascii="Cambria Math" w:eastAsia="굴림" w:hAnsi="Cambria Math" w:cs="Times New Roman"/>
                        <w:kern w:val="0"/>
                      </w:rPr>
                    </m:ctrlPr>
                  </m:sSubPr>
                  <m:e>
                    <m:r>
                      <w:rPr>
                        <w:rFonts w:ascii="Cambria Math" w:eastAsia="굴림" w:hAnsi="Cambria Math" w:cs="Times New Roman"/>
                        <w:kern w:val="0"/>
                      </w:rPr>
                      <m:t xml:space="preserve">   (H/L)</m:t>
                    </m:r>
                  </m:e>
                  <m:sub>
                    <m:r>
                      <w:rPr>
                        <w:rFonts w:ascii="Cambria Math" w:eastAsia="굴림" w:hAnsi="Cambria Math" w:cs="Times New Roman"/>
                        <w:kern w:val="0"/>
                      </w:rPr>
                      <m:t>i</m:t>
                    </m:r>
                  </m:sub>
                </m:sSub>
                <m:r>
                  <w:rPr>
                    <w:rFonts w:ascii="Cambria Math" w:eastAsia="굴림" w:hAnsi="Cambria Math" w:cs="Times New Roman"/>
                    <w:kern w:val="0"/>
                  </w:rPr>
                  <m:t>×</m:t>
                </m:r>
                <m:sSub>
                  <m:sSubPr>
                    <m:ctrlPr>
                      <w:rPr>
                        <w:rFonts w:ascii="Cambria Math" w:eastAsia="굴림" w:hAnsi="Cambria Math" w:cs="Times New Roman"/>
                        <w:i/>
                        <w:kern w:val="0"/>
                      </w:rPr>
                    </m:ctrlPr>
                  </m:sSubPr>
                  <m:e>
                    <m:r>
                      <w:rPr>
                        <w:rFonts w:ascii="Cambria Math" w:eastAsia="굴림" w:hAnsi="Cambria Math" w:cs="Times New Roman"/>
                        <w:kern w:val="0"/>
                      </w:rPr>
                      <m:t>(H/L)</m:t>
                    </m:r>
                  </m:e>
                  <m:sub>
                    <m:r>
                      <w:rPr>
                        <w:rFonts w:ascii="Cambria Math" w:eastAsia="굴림" w:hAnsi="Cambria Math" w:cs="Times New Roman"/>
                        <w:kern w:val="0"/>
                      </w:rPr>
                      <m:t>k</m:t>
                    </m:r>
                  </m:sub>
                </m:sSub>
              </m:oMath>
            </m:oMathPara>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0.817***</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0.345***</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0.771***</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0.372***</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0.806***</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0.556***</w:t>
            </w: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(0.0249)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(0.0536)</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(0.023)</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(0.0503)</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(0.0223)</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(0.049)</w:t>
            </w:r>
          </w:p>
        </w:tc>
      </w:tr>
      <w:tr w:rsidR="00E332BA" w:rsidRPr="00E332BA" w:rsidTr="00E332BA">
        <w:trPr>
          <w:trHeight w:val="108"/>
        </w:trPr>
        <w:tc>
          <w:tcPr>
            <w:tcW w:w="3202" w:type="dxa"/>
            <w:gridSpan w:val="2"/>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rPr>
                <w:rFonts w:ascii="Times New Roman" w:eastAsia="굴림" w:hAnsi="Times New Roman" w:cs="Times New Roman"/>
                <w:kern w:val="0"/>
              </w:rPr>
            </w:pPr>
            <w:r w:rsidRPr="00E332BA">
              <w:rPr>
                <w:rFonts w:ascii="Times New Roman" w:eastAsia="굴림" w:hAnsi="Times New Roman" w:cs="Times New Roman"/>
                <w:kern w:val="0"/>
              </w:rPr>
              <w:t>Institutions</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ind w:firstLineChars="50" w:firstLine="100"/>
              <w:jc w:val="left"/>
              <w:rPr>
                <w:rFonts w:ascii="Times New Roman" w:eastAsia="굴림" w:hAnsi="Times New Roman" w:cs="Times New Roman"/>
                <w:kern w:val="0"/>
              </w:rPr>
            </w:pPr>
            <w:r w:rsidRPr="00E332BA">
              <w:rPr>
                <w:rFonts w:ascii="Times New Roman" w:eastAsia="굴림" w:hAnsi="Times New Roman" w:cs="Times New Roman" w:hint="eastAsia"/>
                <w:kern w:val="0"/>
              </w:rPr>
              <w:t xml:space="preserve"> </w:t>
            </w:r>
            <m:oMath>
              <m:r>
                <w:rPr>
                  <w:rFonts w:ascii="Cambria Math" w:eastAsia="굴림" w:hAnsi="Cambria Math" w:cs="Times New Roman"/>
                  <w:kern w:val="0"/>
                </w:rPr>
                <m:t>Law</m:t>
              </m:r>
              <m:r>
                <m:rPr>
                  <m:sty m:val="p"/>
                </m:rPr>
                <w:rPr>
                  <w:rFonts w:ascii="Cambria Math" w:eastAsia="굴림" w:hAnsi="Cambria Math" w:cs="Times New Roman"/>
                  <w:kern w:val="0"/>
                </w:rPr>
                <m:t>×</m:t>
              </m:r>
              <m:r>
                <w:rPr>
                  <w:rFonts w:ascii="Cambria Math" w:eastAsia="굴림" w:hAnsi="Cambria Math" w:cs="Times New Roman"/>
                  <w:kern w:val="0"/>
                </w:rPr>
                <m:t>RS</m:t>
              </m:r>
            </m:oMath>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0.942***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2.276***</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(0.0569)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(0.0948)</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C0003B" w:rsidP="00E332BA">
            <w:pPr>
              <w:widowControl/>
              <w:wordWrap/>
              <w:autoSpaceDE/>
              <w:autoSpaceDN/>
              <w:spacing w:after="0" w:line="240" w:lineRule="auto"/>
              <w:jc w:val="left"/>
              <w:rPr>
                <w:rFonts w:ascii="Times New Roman" w:eastAsia="굴림" w:hAnsi="Times New Roman" w:cs="Times New Roman"/>
                <w:kern w:val="0"/>
              </w:rPr>
            </w:pPr>
            <m:oMath>
              <m:r>
                <w:rPr>
                  <w:rFonts w:ascii="Cambria Math" w:eastAsia="굴림" w:hAnsi="Cambria Math" w:cs="Times New Roman"/>
                  <w:kern w:val="0"/>
                </w:rPr>
                <m:t xml:space="preserve">    Pro×RS</m:t>
              </m:r>
            </m:oMath>
            <w:r w:rsidR="00E332BA" w:rsidRPr="00E332BA">
              <w:rPr>
                <w:rFonts w:ascii="Times New Roman" w:eastAsia="굴림" w:hAnsi="Times New Roman" w:cs="Times New Roman"/>
                <w:kern w:val="0"/>
              </w:rPr>
              <w:t xml:space="preserve"> </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1.097***</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2.165***</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(0.0452)</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(0.0683)</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9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m:oMathPara>
              <m:oMath>
                <m:r>
                  <w:rPr>
                    <w:rFonts w:ascii="Cambria Math" w:eastAsia="굴림" w:hAnsi="Cambria Math" w:cs="Times New Roman"/>
                    <w:kern w:val="0"/>
                  </w:rPr>
                  <m:t>Contract×RS</m:t>
                </m:r>
              </m:oMath>
            </m:oMathPara>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1.400***</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1.566***</w:t>
            </w:r>
          </w:p>
        </w:tc>
      </w:tr>
      <w:tr w:rsidR="00E332BA" w:rsidRPr="00E332BA" w:rsidTr="00E332BA">
        <w:trPr>
          <w:trHeight w:val="141"/>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(0.0714)</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(0.114)</w:t>
            </w:r>
          </w:p>
        </w:tc>
      </w:tr>
      <w:tr w:rsidR="00E332BA" w:rsidRPr="00E332BA" w:rsidTr="00E332BA">
        <w:trPr>
          <w:trHeight w:val="60"/>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Entry cost</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-0.0049</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-0.0048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-0.0055</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r>
      <w:tr w:rsidR="00E332BA" w:rsidRPr="00E332BA" w:rsidTr="00E332BA">
        <w:trPr>
          <w:trHeight w:val="10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(0.00838)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(0.00758)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(0.00746)</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Selection</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Times New Roman" w:hAnsi="Times New Roman" w:cs="Times New Roman"/>
                <w:kern w:val="0"/>
              </w:rPr>
            </w:pPr>
          </w:p>
        </w:tc>
      </w:tr>
      <w:tr w:rsidR="00E332BA" w:rsidRPr="00E332BA" w:rsidTr="00E332BA">
        <w:trPr>
          <w:trHeight w:val="55"/>
        </w:trPr>
        <w:tc>
          <w:tcPr>
            <w:tcW w:w="1815"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굴림" w:hAnsi="Times New Roman" w:cs="Times New Roman"/>
                <w:kern w:val="0"/>
              </w:rPr>
            </w:pPr>
            <w:r w:rsidRPr="00E332BA">
              <w:rPr>
                <w:rFonts w:ascii="Times New Roman" w:eastAsia="굴림" w:hAnsi="Times New Roman" w:cs="Times New Roman"/>
                <w:kern w:val="0"/>
              </w:rPr>
              <w:t>Inverse Mill’s Ratio</w:t>
            </w: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0.634***</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0.608***</w:t>
            </w:r>
          </w:p>
        </w:tc>
        <w:tc>
          <w:tcPr>
            <w:tcW w:w="10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0.594***</w:t>
            </w:r>
          </w:p>
        </w:tc>
        <w:tc>
          <w:tcPr>
            <w:tcW w:w="1148" w:type="dxa"/>
            <w:tcBorders>
              <w:top w:val="nil"/>
              <w:left w:val="nil"/>
              <w:bottom w:val="nil"/>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r>
      <w:tr w:rsidR="00E332BA" w:rsidRPr="00E332BA" w:rsidTr="00E332BA">
        <w:trPr>
          <w:trHeight w:val="55"/>
        </w:trPr>
        <w:tc>
          <w:tcPr>
            <w:tcW w:w="1815" w:type="dxa"/>
            <w:tcBorders>
              <w:top w:val="nil"/>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left"/>
              <w:rPr>
                <w:rFonts w:ascii="Times New Roman" w:eastAsia="Times New Roman" w:hAnsi="Times New Roman" w:cs="Times New Roman"/>
                <w:kern w:val="0"/>
              </w:rPr>
            </w:pPr>
          </w:p>
        </w:tc>
        <w:tc>
          <w:tcPr>
            <w:tcW w:w="1387" w:type="dxa"/>
            <w:tcBorders>
              <w:top w:val="nil"/>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(0.0260)</w:t>
            </w:r>
          </w:p>
        </w:tc>
        <w:tc>
          <w:tcPr>
            <w:tcW w:w="1048" w:type="dxa"/>
            <w:tcBorders>
              <w:top w:val="nil"/>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(0.0234)</w:t>
            </w:r>
          </w:p>
        </w:tc>
        <w:tc>
          <w:tcPr>
            <w:tcW w:w="1048" w:type="dxa"/>
            <w:tcBorders>
              <w:top w:val="nil"/>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c>
          <w:tcPr>
            <w:tcW w:w="1387" w:type="dxa"/>
            <w:tcBorders>
              <w:top w:val="nil"/>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kern w:val="0"/>
              </w:rPr>
              <w:t>(0.0233)</w:t>
            </w:r>
          </w:p>
        </w:tc>
        <w:tc>
          <w:tcPr>
            <w:tcW w:w="1148" w:type="dxa"/>
            <w:tcBorders>
              <w:top w:val="nil"/>
              <w:left w:val="nil"/>
              <w:bottom w:val="single" w:sz="4" w:space="0" w:color="auto"/>
              <w:right w:val="nil"/>
            </w:tcBorders>
            <w:shd w:val="clear" w:color="auto" w:fill="auto"/>
            <w:noWrap/>
            <w:vAlign w:val="bottom"/>
            <w:hideMark/>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p>
        </w:tc>
      </w:tr>
      <w:tr w:rsidR="00E332BA" w:rsidRPr="00E332BA" w:rsidTr="00E332BA">
        <w:trPr>
          <w:trHeight w:val="55"/>
        </w:trPr>
        <w:tc>
          <w:tcPr>
            <w:tcW w:w="1815" w:type="dxa"/>
            <w:tcBorders>
              <w:top w:val="single" w:sz="4" w:space="0" w:color="auto"/>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left"/>
              <w:rPr>
                <w:rFonts w:ascii="Times New Roman" w:hAnsi="Times New Roman" w:cs="Times New Roman"/>
                <w:kern w:val="0"/>
              </w:rPr>
            </w:pPr>
            <w:r w:rsidRPr="00E332BA">
              <w:rPr>
                <w:rFonts w:ascii="Times New Roman" w:hAnsi="Times New Roman" w:cs="Times New Roman" w:hint="eastAsia"/>
                <w:kern w:val="0"/>
              </w:rPr>
              <w:t>Industry FE</w:t>
            </w:r>
          </w:p>
        </w:tc>
        <w:tc>
          <w:tcPr>
            <w:tcW w:w="1387" w:type="dxa"/>
            <w:tcBorders>
              <w:top w:val="single" w:sz="4" w:space="0" w:color="auto"/>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single" w:sz="4" w:space="0" w:color="auto"/>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w:t>
            </w:r>
            <w:r w:rsidRPr="00E332BA">
              <w:rPr>
                <w:rFonts w:ascii="Times New Roman" w:eastAsia="굴림" w:hAnsi="Times New Roman" w:cs="Times New Roman"/>
                <w:kern w:val="0"/>
              </w:rPr>
              <w:t>es</w:t>
            </w:r>
          </w:p>
        </w:tc>
        <w:tc>
          <w:tcPr>
            <w:tcW w:w="1387" w:type="dxa"/>
            <w:tcBorders>
              <w:top w:val="single" w:sz="4" w:space="0" w:color="auto"/>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single" w:sz="4" w:space="0" w:color="auto"/>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387" w:type="dxa"/>
            <w:tcBorders>
              <w:top w:val="single" w:sz="4" w:space="0" w:color="auto"/>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148" w:type="dxa"/>
            <w:tcBorders>
              <w:top w:val="single" w:sz="4" w:space="0" w:color="auto"/>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r>
      <w:tr w:rsidR="00E332BA" w:rsidRPr="00E332BA" w:rsidTr="00E332BA">
        <w:trPr>
          <w:trHeight w:val="255"/>
        </w:trPr>
        <w:tc>
          <w:tcPr>
            <w:tcW w:w="1815"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left"/>
              <w:rPr>
                <w:rFonts w:ascii="Times New Roman" w:hAnsi="Times New Roman" w:cs="Times New Roman"/>
                <w:kern w:val="0"/>
              </w:rPr>
            </w:pPr>
            <w:r w:rsidRPr="00E332BA">
              <w:rPr>
                <w:rFonts w:ascii="Times New Roman" w:hAnsi="Times New Roman" w:cs="Times New Roman" w:hint="eastAsia"/>
                <w:kern w:val="0"/>
              </w:rPr>
              <w:t>Year FE</w:t>
            </w:r>
          </w:p>
        </w:tc>
        <w:tc>
          <w:tcPr>
            <w:tcW w:w="1387"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387"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387"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148"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r>
      <w:tr w:rsidR="00E332BA" w:rsidRPr="00E332BA" w:rsidTr="00E332BA">
        <w:trPr>
          <w:trHeight w:val="142"/>
        </w:trPr>
        <w:tc>
          <w:tcPr>
            <w:tcW w:w="1815"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left"/>
              <w:rPr>
                <w:rFonts w:ascii="Times New Roman" w:hAnsi="Times New Roman" w:cs="Times New Roman"/>
                <w:kern w:val="0"/>
              </w:rPr>
            </w:pPr>
            <w:r w:rsidRPr="00E332BA">
              <w:rPr>
                <w:rFonts w:ascii="Times New Roman" w:hAnsi="Times New Roman" w:cs="Times New Roman" w:hint="eastAsia"/>
                <w:kern w:val="0"/>
              </w:rPr>
              <w:t>Exporter FE</w:t>
            </w:r>
          </w:p>
        </w:tc>
        <w:tc>
          <w:tcPr>
            <w:tcW w:w="1387"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387"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387"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148" w:type="dxa"/>
            <w:tcBorders>
              <w:top w:val="nil"/>
              <w:left w:val="nil"/>
              <w:bottom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r>
      <w:tr w:rsidR="00E332BA" w:rsidRPr="00E332BA" w:rsidTr="00E332BA">
        <w:trPr>
          <w:trHeight w:val="60"/>
        </w:trPr>
        <w:tc>
          <w:tcPr>
            <w:tcW w:w="1815"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left"/>
              <w:rPr>
                <w:rFonts w:ascii="Times New Roman" w:hAnsi="Times New Roman" w:cs="Times New Roman"/>
                <w:kern w:val="0"/>
              </w:rPr>
            </w:pPr>
            <w:r w:rsidRPr="00E332BA">
              <w:rPr>
                <w:rFonts w:ascii="Times New Roman" w:hAnsi="Times New Roman" w:cs="Times New Roman" w:hint="eastAsia"/>
                <w:kern w:val="0"/>
              </w:rPr>
              <w:t>Importer FE</w:t>
            </w:r>
          </w:p>
        </w:tc>
        <w:tc>
          <w:tcPr>
            <w:tcW w:w="1387"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387"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048"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387"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c>
          <w:tcPr>
            <w:tcW w:w="1148" w:type="dxa"/>
            <w:tcBorders>
              <w:top w:val="nil"/>
              <w:left w:val="nil"/>
              <w:right w:val="nil"/>
            </w:tcBorders>
            <w:shd w:val="clear" w:color="auto" w:fill="auto"/>
            <w:noWrap/>
            <w:vAlign w:val="bottom"/>
          </w:tcPr>
          <w:p w:rsidR="00E332BA" w:rsidRPr="00E332BA" w:rsidRDefault="00E332BA" w:rsidP="00E332BA">
            <w:pPr>
              <w:widowControl/>
              <w:wordWrap/>
              <w:autoSpaceDE/>
              <w:autoSpaceDN/>
              <w:spacing w:after="0" w:line="240" w:lineRule="auto"/>
              <w:jc w:val="center"/>
              <w:rPr>
                <w:rFonts w:ascii="Times New Roman" w:eastAsia="굴림" w:hAnsi="Times New Roman" w:cs="Times New Roman"/>
                <w:kern w:val="0"/>
              </w:rPr>
            </w:pPr>
            <w:r w:rsidRPr="00E332BA">
              <w:rPr>
                <w:rFonts w:ascii="Times New Roman" w:eastAsia="굴림" w:hAnsi="Times New Roman" w:cs="Times New Roman" w:hint="eastAsia"/>
                <w:kern w:val="0"/>
              </w:rPr>
              <w:t>Yes</w:t>
            </w:r>
          </w:p>
        </w:tc>
      </w:tr>
      <w:tr w:rsidR="00E332BA" w:rsidRPr="00E332BA" w:rsidTr="00E332BA">
        <w:trPr>
          <w:trHeight w:val="106"/>
        </w:trPr>
        <w:tc>
          <w:tcPr>
            <w:tcW w:w="1815" w:type="dxa"/>
            <w:tcBorders>
              <w:top w:val="nil"/>
              <w:left w:val="nil"/>
              <w:bottom w:val="double" w:sz="4" w:space="0" w:color="auto"/>
              <w:right w:val="nil"/>
            </w:tcBorders>
            <w:shd w:val="clear" w:color="auto" w:fill="auto"/>
            <w:noWrap/>
          </w:tcPr>
          <w:p w:rsidR="00E332BA" w:rsidRPr="00E332BA" w:rsidRDefault="00E332BA" w:rsidP="00E332BA">
            <w:pPr>
              <w:spacing w:after="0" w:line="240" w:lineRule="auto"/>
              <w:rPr>
                <w:rFonts w:ascii="Times New Roman" w:hAnsi="Times New Roman" w:cs="Times New Roman"/>
                <w:szCs w:val="22"/>
              </w:rPr>
            </w:pPr>
            <w:r w:rsidRPr="00E332BA">
              <w:rPr>
                <w:rFonts w:ascii="Times New Roman" w:hAnsi="Times New Roman" w:cs="Times New Roman"/>
                <w:szCs w:val="22"/>
              </w:rPr>
              <w:t>Observations</w:t>
            </w:r>
          </w:p>
        </w:tc>
        <w:tc>
          <w:tcPr>
            <w:tcW w:w="1387" w:type="dxa"/>
            <w:tcBorders>
              <w:top w:val="nil"/>
              <w:left w:val="nil"/>
              <w:bottom w:val="double" w:sz="4" w:space="0" w:color="auto"/>
              <w:right w:val="nil"/>
            </w:tcBorders>
            <w:shd w:val="clear" w:color="auto" w:fill="auto"/>
            <w:noWrap/>
          </w:tcPr>
          <w:p w:rsidR="00E332BA" w:rsidRPr="00E332BA" w:rsidRDefault="00E332BA" w:rsidP="00E332BA">
            <w:pPr>
              <w:spacing w:after="0" w:line="240" w:lineRule="auto"/>
              <w:jc w:val="center"/>
              <w:rPr>
                <w:rFonts w:ascii="Times New Roman" w:hAnsi="Times New Roman" w:cs="Times New Roman"/>
                <w:szCs w:val="22"/>
              </w:rPr>
            </w:pPr>
            <w:r w:rsidRPr="00E332BA">
              <w:rPr>
                <w:rFonts w:ascii="Times New Roman" w:hAnsi="Times New Roman" w:cs="Times New Roman"/>
                <w:szCs w:val="22"/>
              </w:rPr>
              <w:t>382,054</w:t>
            </w:r>
          </w:p>
        </w:tc>
        <w:tc>
          <w:tcPr>
            <w:tcW w:w="1048" w:type="dxa"/>
            <w:tcBorders>
              <w:top w:val="nil"/>
              <w:left w:val="nil"/>
              <w:bottom w:val="double" w:sz="4" w:space="0" w:color="auto"/>
              <w:right w:val="nil"/>
            </w:tcBorders>
            <w:shd w:val="clear" w:color="auto" w:fill="auto"/>
            <w:noWrap/>
          </w:tcPr>
          <w:p w:rsidR="00E332BA" w:rsidRPr="00E332BA" w:rsidRDefault="00E332BA" w:rsidP="00E332BA">
            <w:pPr>
              <w:spacing w:after="0" w:line="240" w:lineRule="auto"/>
              <w:jc w:val="center"/>
              <w:rPr>
                <w:rFonts w:ascii="Times New Roman" w:hAnsi="Times New Roman" w:cs="Times New Roman"/>
                <w:szCs w:val="22"/>
              </w:rPr>
            </w:pPr>
            <w:r w:rsidRPr="00E332BA">
              <w:rPr>
                <w:rFonts w:ascii="Times New Roman" w:hAnsi="Times New Roman" w:cs="Times New Roman"/>
                <w:szCs w:val="22"/>
              </w:rPr>
              <w:t>266,664</w:t>
            </w:r>
          </w:p>
        </w:tc>
        <w:tc>
          <w:tcPr>
            <w:tcW w:w="1387" w:type="dxa"/>
            <w:tcBorders>
              <w:top w:val="nil"/>
              <w:left w:val="nil"/>
              <w:bottom w:val="double" w:sz="4" w:space="0" w:color="auto"/>
              <w:right w:val="nil"/>
            </w:tcBorders>
            <w:shd w:val="clear" w:color="auto" w:fill="auto"/>
            <w:noWrap/>
          </w:tcPr>
          <w:p w:rsidR="00E332BA" w:rsidRPr="00E332BA" w:rsidRDefault="00E332BA" w:rsidP="00E332BA">
            <w:pPr>
              <w:spacing w:after="0" w:line="240" w:lineRule="auto"/>
              <w:jc w:val="center"/>
              <w:rPr>
                <w:rFonts w:ascii="Times New Roman" w:hAnsi="Times New Roman" w:cs="Times New Roman"/>
                <w:szCs w:val="22"/>
              </w:rPr>
            </w:pPr>
            <w:r w:rsidRPr="00E332BA">
              <w:rPr>
                <w:rFonts w:ascii="Times New Roman" w:hAnsi="Times New Roman" w:cs="Times New Roman"/>
                <w:szCs w:val="22"/>
              </w:rPr>
              <w:t>459,277</w:t>
            </w:r>
          </w:p>
        </w:tc>
        <w:tc>
          <w:tcPr>
            <w:tcW w:w="1048" w:type="dxa"/>
            <w:tcBorders>
              <w:top w:val="nil"/>
              <w:left w:val="nil"/>
              <w:bottom w:val="double" w:sz="4" w:space="0" w:color="auto"/>
              <w:right w:val="nil"/>
            </w:tcBorders>
            <w:shd w:val="clear" w:color="auto" w:fill="auto"/>
            <w:noWrap/>
          </w:tcPr>
          <w:p w:rsidR="00E332BA" w:rsidRPr="00E332BA" w:rsidRDefault="00E332BA" w:rsidP="00E332BA">
            <w:pPr>
              <w:spacing w:after="0" w:line="240" w:lineRule="auto"/>
              <w:jc w:val="center"/>
              <w:rPr>
                <w:rFonts w:ascii="Times New Roman" w:hAnsi="Times New Roman" w:cs="Times New Roman"/>
                <w:szCs w:val="22"/>
              </w:rPr>
            </w:pPr>
            <w:r w:rsidRPr="00E332BA">
              <w:rPr>
                <w:rFonts w:ascii="Times New Roman" w:hAnsi="Times New Roman" w:cs="Times New Roman"/>
                <w:szCs w:val="22"/>
              </w:rPr>
              <w:t>319,927</w:t>
            </w:r>
          </w:p>
        </w:tc>
        <w:tc>
          <w:tcPr>
            <w:tcW w:w="1387" w:type="dxa"/>
            <w:tcBorders>
              <w:top w:val="nil"/>
              <w:left w:val="nil"/>
              <w:bottom w:val="double" w:sz="4" w:space="0" w:color="auto"/>
              <w:right w:val="nil"/>
            </w:tcBorders>
            <w:shd w:val="clear" w:color="auto" w:fill="auto"/>
            <w:noWrap/>
          </w:tcPr>
          <w:p w:rsidR="00E332BA" w:rsidRPr="00E332BA" w:rsidRDefault="00E332BA" w:rsidP="00E332BA">
            <w:pPr>
              <w:spacing w:after="0" w:line="240" w:lineRule="auto"/>
              <w:jc w:val="center"/>
              <w:rPr>
                <w:rFonts w:ascii="Times New Roman" w:hAnsi="Times New Roman" w:cs="Times New Roman"/>
                <w:szCs w:val="22"/>
              </w:rPr>
            </w:pPr>
            <w:r w:rsidRPr="00E332BA">
              <w:rPr>
                <w:rFonts w:ascii="Times New Roman" w:hAnsi="Times New Roman" w:cs="Times New Roman"/>
                <w:szCs w:val="22"/>
              </w:rPr>
              <w:t>469,975</w:t>
            </w:r>
          </w:p>
        </w:tc>
        <w:tc>
          <w:tcPr>
            <w:tcW w:w="1148" w:type="dxa"/>
            <w:tcBorders>
              <w:top w:val="nil"/>
              <w:left w:val="nil"/>
              <w:bottom w:val="double" w:sz="4" w:space="0" w:color="auto"/>
              <w:right w:val="nil"/>
            </w:tcBorders>
            <w:shd w:val="clear" w:color="auto" w:fill="auto"/>
            <w:noWrap/>
          </w:tcPr>
          <w:p w:rsidR="00E332BA" w:rsidRPr="00E332BA" w:rsidRDefault="00E332BA" w:rsidP="00E332BA">
            <w:pPr>
              <w:spacing w:after="0" w:line="240" w:lineRule="auto"/>
              <w:jc w:val="center"/>
              <w:rPr>
                <w:rFonts w:ascii="Times New Roman" w:hAnsi="Times New Roman" w:cs="Times New Roman"/>
                <w:szCs w:val="22"/>
              </w:rPr>
            </w:pPr>
            <w:r w:rsidRPr="00E332BA">
              <w:rPr>
                <w:rFonts w:ascii="Times New Roman" w:hAnsi="Times New Roman" w:cs="Times New Roman"/>
                <w:szCs w:val="22"/>
              </w:rPr>
              <w:t>323,442</w:t>
            </w:r>
          </w:p>
        </w:tc>
      </w:tr>
    </w:tbl>
    <w:p w:rsidR="00E332BA" w:rsidRDefault="00E332BA">
      <w:pPr>
        <w:rPr>
          <w:rFonts w:ascii="Times New Roman" w:hAnsi="Times New Roman" w:cs="Times New Roman"/>
          <w:sz w:val="22"/>
          <w:szCs w:val="22"/>
        </w:rPr>
      </w:pPr>
    </w:p>
    <w:p w:rsidR="00E332BA" w:rsidRDefault="00E332BA">
      <w:pPr>
        <w:rPr>
          <w:rFonts w:ascii="Times New Roman" w:hAnsi="Times New Roman" w:cs="Times New Roman"/>
          <w:sz w:val="22"/>
          <w:szCs w:val="22"/>
        </w:rPr>
      </w:pPr>
    </w:p>
    <w:p w:rsidR="008D3ECF" w:rsidRPr="00B77938" w:rsidRDefault="008D3ECF">
      <w:pPr>
        <w:rPr>
          <w:rFonts w:ascii="Times New Roman" w:hAnsi="Times New Roman" w:cs="Times New Roman"/>
          <w:sz w:val="22"/>
          <w:szCs w:val="22"/>
        </w:rPr>
      </w:pPr>
      <w:r w:rsidRPr="00B77938">
        <w:rPr>
          <w:rFonts w:ascii="Times New Roman" w:hAnsi="Times New Roman" w:cs="Times New Roman"/>
          <w:sz w:val="22"/>
          <w:szCs w:val="22"/>
        </w:rPr>
        <w:lastRenderedPageBreak/>
        <w:t xml:space="preserve">Appendix 1. Industry classification </w:t>
      </w:r>
    </w:p>
    <w:tbl>
      <w:tblPr>
        <w:tblOverlap w:val="never"/>
        <w:tblW w:w="0" w:type="auto"/>
        <w:tblCellMar>
          <w:top w:w="15" w:type="dxa"/>
          <w:left w:w="15" w:type="dxa"/>
          <w:bottom w:w="15" w:type="dxa"/>
          <w:right w:w="15" w:type="dxa"/>
        </w:tblCellMar>
        <w:tblLook w:val="00A0" w:firstRow="1" w:lastRow="0" w:firstColumn="1" w:lastColumn="0" w:noHBand="0" w:noVBand="0"/>
      </w:tblPr>
      <w:tblGrid>
        <w:gridCol w:w="658"/>
        <w:gridCol w:w="5946"/>
        <w:gridCol w:w="658"/>
        <w:gridCol w:w="1764"/>
      </w:tblGrid>
      <w:tr w:rsidR="008D3ECF" w:rsidRPr="00EF4432" w:rsidTr="00A80C07">
        <w:trPr>
          <w:trHeight w:val="317"/>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ind w:right="110"/>
              <w:jc w:val="left"/>
              <w:textAlignment w:val="baseline"/>
              <w:rPr>
                <w:rFonts w:ascii="HCI Poppy" w:eastAsia="휴먼명조" w:hAnsi="굴림" w:cs="Times New Roman"/>
                <w:color w:val="000000"/>
                <w:kern w:val="0"/>
                <w:shd w:val="clear" w:color="auto" w:fill="FFFFFF"/>
              </w:rPr>
            </w:pP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HCI Poppy" w:eastAsia="휴먼명조" w:hAnsi="굴림" w:cs="HCI Poppy"/>
                <w:color w:val="000000"/>
                <w:kern w:val="0"/>
                <w:shd w:val="clear" w:color="auto" w:fill="FFFFFF"/>
              </w:rPr>
            </w:pPr>
            <w:r w:rsidRPr="00EF4432">
              <w:rPr>
                <w:rFonts w:ascii="HCI Poppy" w:eastAsia="휴먼명조" w:hAnsi="굴림" w:cs="HCI Poppy"/>
                <w:color w:val="000000"/>
                <w:kern w:val="0"/>
                <w:shd w:val="clear" w:color="auto" w:fill="FFFFFF"/>
              </w:rPr>
              <w:t xml:space="preserve">  ISIC Rev.3 </w:t>
            </w:r>
          </w:p>
        </w:tc>
        <w:tc>
          <w:tcPr>
            <w:tcW w:w="658"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HCI Poppy" w:eastAsia="휴먼명조" w:hAnsi="굴림" w:cs="HCI Poppy"/>
                <w:color w:val="000000"/>
                <w:kern w:val="0"/>
                <w:shd w:val="clear" w:color="auto" w:fill="FFFFFF"/>
              </w:rPr>
            </w:pPr>
            <w:r w:rsidRPr="00EF4432">
              <w:rPr>
                <w:rFonts w:ascii="HCI Poppy" w:eastAsia="휴먼명조" w:hAnsi="굴림" w:cs="HCI Poppy"/>
                <w:color w:val="000000"/>
                <w:kern w:val="0"/>
                <w:shd w:val="clear" w:color="auto" w:fill="FFFFFF"/>
              </w:rPr>
              <w:t>Code</w:t>
            </w:r>
          </w:p>
        </w:tc>
        <w:tc>
          <w:tcPr>
            <w:tcW w:w="1764" w:type="dxa"/>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휴먼명조" w:hAnsi="Times New Roman" w:cs="Times New Roman"/>
                <w:color w:val="000000"/>
                <w:kern w:val="0"/>
                <w:shd w:val="clear" w:color="auto" w:fill="FFFFFF"/>
              </w:rPr>
            </w:pPr>
            <w:r w:rsidRPr="00EF4432">
              <w:rPr>
                <w:rFonts w:ascii="Times New Roman" w:eastAsia="휴먼명조" w:hAnsi="Times New Roman" w:cs="Times New Roman"/>
                <w:color w:val="000000"/>
                <w:kern w:val="0"/>
                <w:shd w:val="clear" w:color="auto" w:fill="FFFFFF"/>
              </w:rPr>
              <w:t xml:space="preserve"> This paper</w:t>
            </w:r>
          </w:p>
        </w:tc>
      </w:tr>
      <w:tr w:rsidR="008D3ECF" w:rsidRPr="00EF4432" w:rsidTr="00A80C07">
        <w:trPr>
          <w:trHeight w:val="378"/>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ind w:right="110"/>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151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Production, processing and preservation of meat, fish, fruit, vegetables, oils and fats</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03</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Food, beverages and tobacco</w:t>
            </w:r>
          </w:p>
        </w:tc>
      </w:tr>
      <w:tr w:rsidR="008D3ECF" w:rsidRPr="00EF4432" w:rsidTr="00A80C07">
        <w:trPr>
          <w:trHeight w:val="60"/>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ind w:right="110"/>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152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dairy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277"/>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153</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grain mill products, starches and starch products and prepared animal feeds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101"/>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154</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other food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36"/>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155</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beverages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16</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tobacco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20"/>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17</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textiles</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04</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Textiles and apparel</w:t>
            </w:r>
          </w:p>
        </w:tc>
      </w:tr>
      <w:tr w:rsidR="008D3ECF" w:rsidRPr="00EF4432" w:rsidTr="00A80C07">
        <w:trPr>
          <w:trHeight w:val="164"/>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18</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wearing apparel; dressing and dyeing of fur</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97"/>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1911</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Tanning and dressing of leather</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45"/>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1912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luggage, handbags and similar items, saddlery and harness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ind w:right="110"/>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192</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footwear</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70"/>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201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Sawmilling and plan</w:t>
            </w:r>
            <w:r w:rsidR="00A80C07" w:rsidRPr="00EF4432">
              <w:rPr>
                <w:rFonts w:ascii="HCI Poppy" w:eastAsia="휴먼명조" w:hAnsi="굴림" w:cs="HCI Poppy"/>
                <w:color w:val="000000"/>
                <w:kern w:val="0"/>
                <w:shd w:val="clear" w:color="auto" w:fill="FFFFFF"/>
              </w:rPr>
              <w:t>n</w:t>
            </w:r>
            <w:r w:rsidRPr="00EF4432">
              <w:rPr>
                <w:rFonts w:ascii="HCI Poppy" w:eastAsia="휴먼명조" w:hAnsi="굴림" w:cs="HCI Poppy"/>
                <w:color w:val="000000"/>
                <w:kern w:val="0"/>
                <w:shd w:val="clear" w:color="auto" w:fill="FFFFFF"/>
              </w:rPr>
              <w:t>ing of wood</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05</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Timber and wooden products</w:t>
            </w:r>
          </w:p>
        </w:tc>
      </w:tr>
      <w:tr w:rsidR="008D3ECF" w:rsidRPr="00EF4432" w:rsidTr="00A80C07">
        <w:trPr>
          <w:trHeight w:val="174"/>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202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products of wood, cork, straw and plaiting materials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361</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furniture</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71"/>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paper and paper products</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06</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Paper products and publishing</w:t>
            </w: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22</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Publishing, printing and reproduction of recorded media</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122"/>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231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coke oven products</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07</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Chemical products</w:t>
            </w:r>
          </w:p>
        </w:tc>
      </w:tr>
      <w:tr w:rsidR="008D3ECF" w:rsidRPr="00EF4432" w:rsidTr="00A80C07">
        <w:trPr>
          <w:trHeight w:val="69"/>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233</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Processing of nuclear fuel</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159"/>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241</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basic chemicals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94"/>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242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other chemical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243</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man-made fibers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r>
      <w:tr w:rsidR="008D3ECF" w:rsidRPr="00EF4432" w:rsidTr="00A80C07">
        <w:trPr>
          <w:trHeight w:val="132"/>
        </w:trPr>
        <w:tc>
          <w:tcPr>
            <w:tcW w:w="658" w:type="dxa"/>
            <w:tcBorders>
              <w:top w:val="double" w:sz="6"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232</w:t>
            </w:r>
          </w:p>
        </w:tc>
        <w:tc>
          <w:tcPr>
            <w:tcW w:w="5946"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refined petroleum products</w:t>
            </w:r>
          </w:p>
        </w:tc>
        <w:tc>
          <w:tcPr>
            <w:tcW w:w="658"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08</w:t>
            </w:r>
          </w:p>
        </w:tc>
        <w:tc>
          <w:tcPr>
            <w:tcW w:w="1764" w:type="dxa"/>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Petroleum products</w:t>
            </w:r>
          </w:p>
        </w:tc>
      </w:tr>
      <w:tr w:rsidR="008D3ECF" w:rsidRPr="00EF4432" w:rsidTr="00A80C07">
        <w:trPr>
          <w:trHeight w:val="250"/>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2511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rubber tires and tubes; retreading and rebuilding of rubber tires</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09</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Rubber and plastics</w:t>
            </w:r>
          </w:p>
        </w:tc>
      </w:tr>
      <w:tr w:rsidR="008D3ECF" w:rsidRPr="00EF4432" w:rsidTr="00A80C07">
        <w:trPr>
          <w:trHeight w:val="73"/>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2519</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other rubber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149"/>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252</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plastics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113"/>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261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glass and glass products</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10</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Non-metallic products</w:t>
            </w:r>
          </w:p>
        </w:tc>
      </w:tr>
      <w:tr w:rsidR="008D3ECF" w:rsidRPr="00EF4432" w:rsidTr="00A80C07">
        <w:trPr>
          <w:trHeight w:val="59"/>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2691</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non-structural non-refractory ceramic</w:t>
            </w:r>
            <w:r w:rsidR="00A80C07" w:rsidRPr="00EF4432">
              <w:rPr>
                <w:rFonts w:ascii="HCI Poppy" w:eastAsia="휴먼명조" w:hAnsi="굴림" w:cs="HCI Poppy"/>
                <w:color w:val="000000"/>
                <w:kern w:val="0"/>
                <w:shd w:val="clear" w:color="auto" w:fill="FFFFFF"/>
              </w:rPr>
              <w:t xml:space="preserve"> </w:t>
            </w:r>
            <w:r w:rsidRPr="00EF4432">
              <w:rPr>
                <w:rFonts w:ascii="HCI Poppy" w:eastAsia="휴먼명조" w:hAnsi="굴림" w:cs="HCI Poppy"/>
                <w:color w:val="000000"/>
                <w:kern w:val="0"/>
                <w:shd w:val="clear" w:color="auto" w:fill="FFFFFF"/>
              </w:rPr>
              <w:t>ware</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135"/>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2692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refractory ceramic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83"/>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lastRenderedPageBreak/>
              <w:t>2693</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structural non-refractory clay and ceramic products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2694</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cement, lime and plaster</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trPr>
          <w:trHeight w:val="333"/>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2695</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articles of concrete, cement and plaster</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2696</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Cutting, shaping and finishing of stone</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2699</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other non-metallic mineral products n.e.c.</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271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basic iron and steel</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11</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Basic non-ferrous metals</w:t>
            </w:r>
          </w:p>
        </w:tc>
      </w:tr>
      <w:tr w:rsidR="008D3ECF" w:rsidRPr="00EF4432" w:rsidTr="00A80C07">
        <w:trPr>
          <w:trHeight w:val="82"/>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272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basic precious and non-ferrous metals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273</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Casting of metals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48"/>
        </w:trPr>
        <w:tc>
          <w:tcPr>
            <w:tcW w:w="658" w:type="dxa"/>
            <w:tcBorders>
              <w:top w:val="double" w:sz="6"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28</w:t>
            </w:r>
          </w:p>
        </w:tc>
        <w:tc>
          <w:tcPr>
            <w:tcW w:w="5946"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fabricated metal products, except machinery and equipment</w:t>
            </w:r>
          </w:p>
        </w:tc>
        <w:tc>
          <w:tcPr>
            <w:tcW w:w="658"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12</w:t>
            </w:r>
          </w:p>
        </w:tc>
        <w:tc>
          <w:tcPr>
            <w:tcW w:w="1764" w:type="dxa"/>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Fabricated metals</w:t>
            </w:r>
          </w:p>
        </w:tc>
      </w:tr>
      <w:tr w:rsidR="008D3ECF" w:rsidRPr="00EF4432" w:rsidTr="00A80C07">
        <w:trPr>
          <w:trHeight w:val="224"/>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2911</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engines and turbines, except aircraft, vehicle and cycle engines</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13</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Machinery equipment</w:t>
            </w:r>
          </w:p>
        </w:tc>
      </w:tr>
      <w:tr w:rsidR="008D3ECF" w:rsidRPr="00EF4432" w:rsidTr="00A80C07">
        <w:trPr>
          <w:trHeight w:val="20"/>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2912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pumps, compressors, taps and valves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123"/>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2913</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bearings, gears, gearing and driving elements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58"/>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2914</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ovens, furnaces and furnace burners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2915</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lifting and handling equipment</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81"/>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2919</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other general purpose machinery</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30"/>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292</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special purpose machinery</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293</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domestic appliances n.e.c.</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trPr>
          <w:trHeight w:val="333"/>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30</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office, accounting and computing machinery</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14</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D37C1D">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Electronic products</w:t>
            </w:r>
          </w:p>
        </w:tc>
      </w:tr>
      <w:tr w:rsidR="008D3ECF" w:rsidRPr="00EF4432" w:rsidTr="00A80C07">
        <w:trPr>
          <w:trHeight w:val="101"/>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31</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electrical machinery and apparatus n.e.c.</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177"/>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32</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radio, television and communication equipment and apparatus</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144"/>
        </w:trPr>
        <w:tc>
          <w:tcPr>
            <w:tcW w:w="658" w:type="dxa"/>
            <w:tcBorders>
              <w:top w:val="double" w:sz="6"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34</w:t>
            </w:r>
          </w:p>
        </w:tc>
        <w:tc>
          <w:tcPr>
            <w:tcW w:w="5946"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motor vehicles, trailers and semi-trailers</w:t>
            </w:r>
          </w:p>
        </w:tc>
        <w:tc>
          <w:tcPr>
            <w:tcW w:w="658"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15</w:t>
            </w:r>
          </w:p>
        </w:tc>
        <w:tc>
          <w:tcPr>
            <w:tcW w:w="1764" w:type="dxa"/>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Autos and trailers</w:t>
            </w:r>
          </w:p>
        </w:tc>
      </w:tr>
      <w:tr w:rsidR="008D3ECF" w:rsidRPr="00EF4432" w:rsidTr="00A80C07">
        <w:trPr>
          <w:trHeight w:val="121"/>
        </w:trPr>
        <w:tc>
          <w:tcPr>
            <w:tcW w:w="658" w:type="dxa"/>
            <w:tcBorders>
              <w:top w:val="double" w:sz="6"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351</w:t>
            </w:r>
          </w:p>
        </w:tc>
        <w:tc>
          <w:tcPr>
            <w:tcW w:w="5946"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ships and boats</w:t>
            </w:r>
          </w:p>
        </w:tc>
        <w:tc>
          <w:tcPr>
            <w:tcW w:w="658"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1F0F3E">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16</w:t>
            </w:r>
          </w:p>
        </w:tc>
        <w:tc>
          <w:tcPr>
            <w:tcW w:w="1764" w:type="dxa"/>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Ships and boats</w:t>
            </w:r>
          </w:p>
        </w:tc>
      </w:tr>
      <w:tr w:rsidR="008D3ECF" w:rsidRPr="00EF4432" w:rsidTr="00A80C07">
        <w:trPr>
          <w:trHeight w:val="224"/>
        </w:trPr>
        <w:tc>
          <w:tcPr>
            <w:tcW w:w="65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352</w:t>
            </w:r>
          </w:p>
        </w:tc>
        <w:tc>
          <w:tcPr>
            <w:tcW w:w="594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railway and tramway locomotives and rolling stock</w:t>
            </w:r>
          </w:p>
        </w:tc>
        <w:tc>
          <w:tcPr>
            <w:tcW w:w="658" w:type="dxa"/>
            <w:vMerge w:val="restart"/>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17</w:t>
            </w:r>
          </w:p>
        </w:tc>
        <w:tc>
          <w:tcPr>
            <w:tcW w:w="1764" w:type="dxa"/>
            <w:vMerge w:val="restart"/>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휴먼명조" w:hAnsi="Times New Roman" w:cs="Times New Roman"/>
                <w:color w:val="000000"/>
                <w:kern w:val="0"/>
                <w:shd w:val="clear" w:color="auto" w:fill="FFFFFF"/>
              </w:rPr>
            </w:pPr>
            <w:r w:rsidRPr="00EF4432">
              <w:rPr>
                <w:rFonts w:ascii="Times New Roman" w:eastAsia="휴먼명조" w:hAnsi="Times New Roman" w:cs="Times New Roman"/>
                <w:color w:val="000000"/>
                <w:kern w:val="0"/>
                <w:shd w:val="clear" w:color="auto" w:fill="FFFFFF"/>
              </w:rPr>
              <w:t>Miscellaneous transportation</w:t>
            </w:r>
          </w:p>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equipment</w:t>
            </w:r>
          </w:p>
        </w:tc>
      </w:tr>
      <w:tr w:rsidR="008D3ECF" w:rsidRPr="00EF4432" w:rsidTr="00A80C07">
        <w:trPr>
          <w:trHeight w:val="43"/>
        </w:trPr>
        <w:tc>
          <w:tcPr>
            <w:tcW w:w="65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353</w:t>
            </w:r>
          </w:p>
        </w:tc>
        <w:tc>
          <w:tcPr>
            <w:tcW w:w="59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aircraft and spacecraft</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0"/>
        </w:trPr>
        <w:tc>
          <w:tcPr>
            <w:tcW w:w="658"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359</w:t>
            </w:r>
          </w:p>
        </w:tc>
        <w:tc>
          <w:tcPr>
            <w:tcW w:w="594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napToGrid w:val="0"/>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transport equipment n.e.c.</w:t>
            </w:r>
          </w:p>
        </w:tc>
        <w:tc>
          <w:tcPr>
            <w:tcW w:w="0" w:type="auto"/>
            <w:vMerge/>
            <w:tcBorders>
              <w:top w:val="double" w:sz="6" w:space="0" w:color="000000"/>
              <w:left w:val="single" w:sz="2" w:space="0" w:color="000000"/>
              <w:bottom w:val="double" w:sz="6" w:space="0" w:color="000000"/>
              <w:right w:val="single" w:sz="2" w:space="0" w:color="000000"/>
            </w:tcBorders>
            <w:vAlign w:val="center"/>
          </w:tcPr>
          <w:p w:rsidR="008D3ECF" w:rsidRPr="00EF4432" w:rsidRDefault="008D3ECF" w:rsidP="00620E15">
            <w:pPr>
              <w:widowControl/>
              <w:wordWrap/>
              <w:autoSpaceDE/>
              <w:autoSpaceDN/>
              <w:spacing w:after="0" w:line="240" w:lineRule="auto"/>
              <w:jc w:val="left"/>
              <w:rPr>
                <w:rFonts w:ascii="굴림" w:eastAsia="굴림" w:hAnsi="굴림" w:cs="Times New Roman"/>
                <w:color w:val="000000"/>
                <w:kern w:val="0"/>
              </w:rPr>
            </w:pPr>
          </w:p>
        </w:tc>
        <w:tc>
          <w:tcPr>
            <w:tcW w:w="0" w:type="auto"/>
            <w:vMerge/>
            <w:tcBorders>
              <w:top w:val="double" w:sz="6" w:space="0" w:color="000000"/>
              <w:left w:val="single" w:sz="2" w:space="0" w:color="000000"/>
              <w:bottom w:val="double" w:sz="6" w:space="0" w:color="000000"/>
              <w:right w:val="nil"/>
            </w:tcBorders>
            <w:vAlign w:val="center"/>
          </w:tcPr>
          <w:p w:rsidR="008D3ECF" w:rsidRPr="00EF4432" w:rsidRDefault="008D3ECF" w:rsidP="00620E15">
            <w:pPr>
              <w:widowControl/>
              <w:wordWrap/>
              <w:autoSpaceDE/>
              <w:autoSpaceDN/>
              <w:spacing w:after="0" w:line="240" w:lineRule="auto"/>
              <w:jc w:val="left"/>
              <w:rPr>
                <w:rFonts w:ascii="Times New Roman" w:eastAsia="굴림" w:hAnsi="Times New Roman" w:cs="Times New Roman"/>
                <w:color w:val="000000"/>
                <w:kern w:val="0"/>
              </w:rPr>
            </w:pPr>
          </w:p>
        </w:tc>
      </w:tr>
      <w:tr w:rsidR="008D3ECF" w:rsidRPr="00EF4432" w:rsidTr="00A80C07">
        <w:trPr>
          <w:trHeight w:val="210"/>
        </w:trPr>
        <w:tc>
          <w:tcPr>
            <w:tcW w:w="658" w:type="dxa"/>
            <w:tcBorders>
              <w:top w:val="double" w:sz="6" w:space="0" w:color="000000"/>
              <w:left w:val="nil"/>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33</w:t>
            </w:r>
          </w:p>
        </w:tc>
        <w:tc>
          <w:tcPr>
            <w:tcW w:w="5946"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Manufacture of medical, precision and optical instruments, watches and clocks</w:t>
            </w:r>
          </w:p>
        </w:tc>
        <w:tc>
          <w:tcPr>
            <w:tcW w:w="658" w:type="dxa"/>
            <w:tcBorders>
              <w:top w:val="double" w:sz="6" w:space="0" w:color="000000"/>
              <w:left w:val="single" w:sz="2" w:space="0" w:color="000000"/>
              <w:bottom w:val="double" w:sz="6"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18</w:t>
            </w:r>
          </w:p>
        </w:tc>
        <w:tc>
          <w:tcPr>
            <w:tcW w:w="1764" w:type="dxa"/>
            <w:tcBorders>
              <w:top w:val="double" w:sz="6" w:space="0" w:color="000000"/>
              <w:left w:val="single" w:sz="2" w:space="0" w:color="000000"/>
              <w:bottom w:val="double" w:sz="6"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Medical appliances, precision and optical instruments</w:t>
            </w:r>
          </w:p>
        </w:tc>
      </w:tr>
      <w:tr w:rsidR="008D3ECF" w:rsidRPr="00EF4432" w:rsidTr="00A80C07">
        <w:trPr>
          <w:trHeight w:val="67"/>
        </w:trPr>
        <w:tc>
          <w:tcPr>
            <w:tcW w:w="658" w:type="dxa"/>
            <w:tcBorders>
              <w:top w:val="double" w:sz="6" w:space="0" w:color="000000"/>
              <w:left w:val="nil"/>
              <w:bottom w:val="single" w:sz="12" w:space="0" w:color="000000"/>
              <w:right w:val="single" w:sz="2" w:space="0" w:color="000000"/>
            </w:tcBorders>
            <w:tcMar>
              <w:top w:w="0" w:type="dxa"/>
              <w:left w:w="0" w:type="dxa"/>
              <w:bottom w:w="0" w:type="dxa"/>
              <w:right w:w="0" w:type="dxa"/>
            </w:tcMar>
            <w:vAlign w:val="center"/>
          </w:tcPr>
          <w:p w:rsidR="008D3ECF" w:rsidRPr="00EF4432" w:rsidRDefault="008D3ECF" w:rsidP="00EF4432">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369</w:t>
            </w:r>
          </w:p>
        </w:tc>
        <w:tc>
          <w:tcPr>
            <w:tcW w:w="5946" w:type="dxa"/>
            <w:tcBorders>
              <w:top w:val="double" w:sz="6"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Manufacturing n.e.c.</w:t>
            </w:r>
          </w:p>
        </w:tc>
        <w:tc>
          <w:tcPr>
            <w:tcW w:w="658" w:type="dxa"/>
            <w:tcBorders>
              <w:top w:val="double" w:sz="6"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center"/>
              <w:textAlignment w:val="baseline"/>
              <w:rPr>
                <w:rFonts w:ascii="굴림" w:eastAsia="굴림" w:hAnsi="굴림" w:cs="Times New Roman"/>
                <w:color w:val="000000"/>
                <w:kern w:val="0"/>
              </w:rPr>
            </w:pPr>
            <w:r w:rsidRPr="00EF4432">
              <w:rPr>
                <w:rFonts w:ascii="HCI Poppy" w:eastAsia="휴먼명조" w:hAnsi="굴림" w:cs="HCI Poppy"/>
                <w:color w:val="000000"/>
                <w:kern w:val="0"/>
                <w:shd w:val="clear" w:color="auto" w:fill="FFFFFF"/>
              </w:rPr>
              <w:t>19</w:t>
            </w:r>
          </w:p>
        </w:tc>
        <w:tc>
          <w:tcPr>
            <w:tcW w:w="1764" w:type="dxa"/>
            <w:tcBorders>
              <w:top w:val="double" w:sz="6" w:space="0" w:color="000000"/>
              <w:left w:val="single" w:sz="2" w:space="0" w:color="000000"/>
              <w:bottom w:val="single" w:sz="12" w:space="0" w:color="000000"/>
              <w:right w:val="nil"/>
            </w:tcBorders>
            <w:tcMar>
              <w:top w:w="0" w:type="dxa"/>
              <w:left w:w="0" w:type="dxa"/>
              <w:bottom w:w="0" w:type="dxa"/>
              <w:right w:w="0" w:type="dxa"/>
            </w:tcMar>
            <w:vAlign w:val="center"/>
          </w:tcPr>
          <w:p w:rsidR="008D3ECF" w:rsidRPr="00EF4432" w:rsidRDefault="008D3ECF" w:rsidP="00620E15">
            <w:pPr>
              <w:shd w:val="clear" w:color="auto" w:fill="FFFFFF"/>
              <w:wordWrap/>
              <w:spacing w:after="0" w:line="312" w:lineRule="auto"/>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 xml:space="preserve">Miscellaneous products </w:t>
            </w:r>
          </w:p>
        </w:tc>
      </w:tr>
    </w:tbl>
    <w:p w:rsidR="008D3ECF" w:rsidRPr="00050029" w:rsidRDefault="008D3ECF" w:rsidP="00C0003B">
      <w:pPr>
        <w:spacing w:line="240" w:lineRule="auto"/>
        <w:rPr>
          <w:rFonts w:ascii="Times New Roman" w:hAnsi="Times New Roman" w:cs="Times New Roman"/>
          <w:sz w:val="18"/>
          <w:szCs w:val="18"/>
        </w:rPr>
      </w:pPr>
      <w:r w:rsidRPr="00050029">
        <w:rPr>
          <w:rFonts w:ascii="Times New Roman" w:hAnsi="Times New Roman" w:cs="Times New Roman"/>
          <w:sz w:val="18"/>
          <w:szCs w:val="18"/>
        </w:rPr>
        <w:t xml:space="preserve">The majority of world trade data are classified by SITC or HS code. However, since these classifications are at the product level rather than industry level, we harmonized the 4-digit ISIC Rev.3 and 6- digit HS 1992 classification to convert them to 17 industries, which is similar to 2-digit ISIC Rev.3. To construct intermediate input trade data from the BEC code, we used the </w:t>
      </w:r>
      <w:r w:rsidRPr="00050029">
        <w:rPr>
          <w:rFonts w:ascii="Times New Roman" w:hAnsi="Times New Roman" w:cs="Times New Roman"/>
          <w:sz w:val="18"/>
          <w:szCs w:val="18"/>
        </w:rPr>
        <w:lastRenderedPageBreak/>
        <w:t>methodology suggested by Miroudot et al. (2009) and reclassified the data into parts and components, processed goods, capital and consumption goods. Intermediate inputs are the sum of parts and components and processed goods (See Appendix 2).</w:t>
      </w:r>
    </w:p>
    <w:p w:rsidR="008D3ECF" w:rsidRDefault="008D3ECF">
      <w:pPr>
        <w:rPr>
          <w:rFonts w:ascii="Times New Roman" w:hAnsi="Times New Roman" w:cs="Times New Roman"/>
          <w:sz w:val="22"/>
          <w:szCs w:val="22"/>
        </w:rPr>
      </w:pPr>
      <w:r w:rsidRPr="00B77938">
        <w:rPr>
          <w:rFonts w:ascii="Times New Roman" w:hAnsi="Times New Roman" w:cs="Times New Roman"/>
          <w:sz w:val="22"/>
          <w:szCs w:val="22"/>
        </w:rPr>
        <w:t xml:space="preserve"> </w:t>
      </w:r>
    </w:p>
    <w:p w:rsidR="00050029" w:rsidRPr="00B77938" w:rsidRDefault="00050029">
      <w:pPr>
        <w:rPr>
          <w:rFonts w:ascii="Times New Roman" w:hAnsi="Times New Roman" w:cs="Times New Roman"/>
          <w:sz w:val="22"/>
          <w:szCs w:val="22"/>
        </w:rPr>
      </w:pPr>
    </w:p>
    <w:p w:rsidR="008D3ECF" w:rsidRPr="00B77938" w:rsidRDefault="008D3ECF" w:rsidP="00382027">
      <w:pPr>
        <w:ind w:firstLineChars="100" w:firstLine="220"/>
        <w:rPr>
          <w:rFonts w:ascii="Times New Roman" w:hAnsi="Times New Roman" w:cs="Times New Roman"/>
          <w:sz w:val="22"/>
          <w:szCs w:val="22"/>
        </w:rPr>
      </w:pPr>
      <w:r w:rsidRPr="00B77938">
        <w:rPr>
          <w:rFonts w:ascii="Times New Roman" w:hAnsi="Times New Roman" w:cs="Times New Roman"/>
          <w:sz w:val="22"/>
          <w:szCs w:val="22"/>
        </w:rPr>
        <w:t xml:space="preserve">Appendix 2. Industry reclassification </w:t>
      </w:r>
    </w:p>
    <w:tbl>
      <w:tblPr>
        <w:tblOverlap w:val="never"/>
        <w:tblW w:w="0" w:type="auto"/>
        <w:tblInd w:w="386"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850"/>
        <w:gridCol w:w="3686"/>
        <w:gridCol w:w="1843"/>
        <w:gridCol w:w="2126"/>
      </w:tblGrid>
      <w:tr w:rsidR="008D3ECF" w:rsidRPr="00EF4432" w:rsidTr="00A80C07">
        <w:trPr>
          <w:trHeight w:val="162"/>
        </w:trPr>
        <w:tc>
          <w:tcPr>
            <w:tcW w:w="850" w:type="dxa"/>
            <w:tcBorders>
              <w:top w:val="single" w:sz="1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BEC</w:t>
            </w:r>
          </w:p>
        </w:tc>
        <w:tc>
          <w:tcPr>
            <w:tcW w:w="3686"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Industry</w:t>
            </w:r>
          </w:p>
        </w:tc>
        <w:tc>
          <w:tcPr>
            <w:tcW w:w="1843"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Miroudot</w:t>
            </w:r>
          </w:p>
        </w:tc>
        <w:tc>
          <w:tcPr>
            <w:tcW w:w="2126"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This paper</w:t>
            </w:r>
          </w:p>
        </w:tc>
      </w:tr>
      <w:tr w:rsidR="008D3ECF" w:rsidRPr="00EF4432" w:rsidTr="00A80C07">
        <w:trPr>
          <w:trHeight w:val="107"/>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111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Food and beverages mainly for industries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 xml:space="preserve">Processed </w:t>
            </w:r>
          </w:p>
        </w:tc>
      </w:tr>
      <w:tr w:rsidR="008D3ECF" w:rsidRPr="00EF4432" w:rsidTr="00A80C07">
        <w:trPr>
          <w:trHeight w:val="55"/>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112</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F81C5F">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Food and beverages mainly for households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 xml:space="preserve">Consumption </w:t>
            </w:r>
          </w:p>
        </w:tc>
      </w:tr>
      <w:tr w:rsidR="008D3ECF" w:rsidRPr="00EF4432" w:rsidTr="00A80C07">
        <w:trPr>
          <w:trHeight w:val="300"/>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121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Processed food and beverages mainly for industries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 xml:space="preserve">Processed </w:t>
            </w:r>
          </w:p>
        </w:tc>
      </w:tr>
      <w:tr w:rsidR="008D3ECF" w:rsidRPr="00EF4432" w:rsidTr="00A80C07">
        <w:trPr>
          <w:trHeight w:val="124"/>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122</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Processed food and beverages mainly for households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r>
      <w:tr w:rsidR="008D3ECF" w:rsidRPr="00EF4432" w:rsidTr="00A80C07">
        <w:trPr>
          <w:trHeight w:val="91"/>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21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Primary industrial supplies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tcPr>
          <w:p w:rsidR="008D3ECF" w:rsidRPr="00EF4432" w:rsidRDefault="008D3ECF" w:rsidP="00B234B3">
            <w:pPr>
              <w:jc w:val="center"/>
              <w:rPr>
                <w:rFonts w:cs="Times New Roman"/>
              </w:rPr>
            </w:pPr>
            <w:r w:rsidRPr="00EF4432">
              <w:rPr>
                <w:rFonts w:ascii="Times New Roman" w:eastAsia="휴먼명조" w:hAnsi="Times New Roman" w:cs="Times New Roman"/>
                <w:color w:val="000000"/>
                <w:kern w:val="0"/>
                <w:shd w:val="clear" w:color="auto" w:fill="FFFFFF"/>
              </w:rPr>
              <w:t>Processed</w:t>
            </w:r>
          </w:p>
        </w:tc>
      </w:tr>
      <w:tr w:rsidR="008D3ECF" w:rsidRPr="00EF4432" w:rsidTr="00A80C07">
        <w:trPr>
          <w:trHeight w:val="27"/>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22</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114F60">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Processed industrial supplies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tcPr>
          <w:p w:rsidR="008D3ECF" w:rsidRPr="00EF4432" w:rsidRDefault="008D3ECF" w:rsidP="00B234B3">
            <w:pPr>
              <w:jc w:val="center"/>
              <w:rPr>
                <w:rFonts w:cs="Times New Roman"/>
              </w:rPr>
            </w:pPr>
            <w:r w:rsidRPr="00EF4432">
              <w:rPr>
                <w:rFonts w:ascii="Times New Roman" w:eastAsia="휴먼명조" w:hAnsi="Times New Roman" w:cs="Times New Roman"/>
                <w:color w:val="000000"/>
                <w:kern w:val="0"/>
                <w:shd w:val="clear" w:color="auto" w:fill="FFFFFF"/>
              </w:rPr>
              <w:t>Processed</w:t>
            </w:r>
          </w:p>
        </w:tc>
      </w:tr>
      <w:tr w:rsidR="008D3ECF" w:rsidRPr="00EF4432">
        <w:trPr>
          <w:trHeight w:val="320"/>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31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Primary fuels and lubricants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tcPr>
          <w:p w:rsidR="008D3ECF" w:rsidRPr="00EF4432" w:rsidRDefault="008D3ECF" w:rsidP="00B234B3">
            <w:pPr>
              <w:jc w:val="center"/>
              <w:rPr>
                <w:rFonts w:cs="Times New Roman"/>
              </w:rPr>
            </w:pPr>
            <w:r w:rsidRPr="00EF4432">
              <w:rPr>
                <w:rFonts w:ascii="Times New Roman" w:eastAsia="휴먼명조" w:hAnsi="Times New Roman" w:cs="Times New Roman"/>
                <w:color w:val="000000"/>
                <w:kern w:val="0"/>
                <w:shd w:val="clear" w:color="auto" w:fill="FFFFFF"/>
              </w:rPr>
              <w:t>Processed</w:t>
            </w:r>
          </w:p>
        </w:tc>
      </w:tr>
      <w:tr w:rsidR="008D3ECF" w:rsidRPr="00EF4432">
        <w:trPr>
          <w:trHeight w:val="333"/>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321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Motor spirit</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Not classified</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tcPr>
          <w:p w:rsidR="008D3ECF" w:rsidRPr="00EF4432" w:rsidRDefault="008D3ECF" w:rsidP="00B234B3">
            <w:pPr>
              <w:jc w:val="center"/>
              <w:rPr>
                <w:rFonts w:cs="Times New Roman"/>
              </w:rPr>
            </w:pPr>
            <w:r w:rsidRPr="00EF4432">
              <w:rPr>
                <w:rFonts w:ascii="Times New Roman" w:eastAsia="휴먼명조" w:hAnsi="Times New Roman" w:cs="Times New Roman"/>
                <w:color w:val="000000"/>
                <w:kern w:val="0"/>
                <w:shd w:val="clear" w:color="auto" w:fill="FFFFFF"/>
              </w:rPr>
              <w:t>Processed</w:t>
            </w:r>
          </w:p>
        </w:tc>
      </w:tr>
      <w:tr w:rsidR="008D3ECF" w:rsidRPr="00EF4432" w:rsidTr="00A80C07">
        <w:trPr>
          <w:trHeight w:val="218"/>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322</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17F6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Other fuels and lubricants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tcPr>
          <w:p w:rsidR="008D3ECF" w:rsidRPr="00EF4432" w:rsidRDefault="008D3ECF" w:rsidP="00B234B3">
            <w:pPr>
              <w:jc w:val="center"/>
              <w:rPr>
                <w:rFonts w:cs="Times New Roman"/>
              </w:rPr>
            </w:pPr>
            <w:r w:rsidRPr="00EF4432">
              <w:rPr>
                <w:rFonts w:ascii="Times New Roman" w:eastAsia="휴먼명조" w:hAnsi="Times New Roman" w:cs="Times New Roman"/>
                <w:color w:val="000000"/>
                <w:kern w:val="0"/>
                <w:shd w:val="clear" w:color="auto" w:fill="FFFFFF"/>
              </w:rPr>
              <w:t>Processed</w:t>
            </w:r>
          </w:p>
        </w:tc>
      </w:tr>
      <w:tr w:rsidR="008D3ECF" w:rsidRPr="00EF4432" w:rsidTr="00A80C07">
        <w:trPr>
          <w:trHeight w:val="154"/>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41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114F60">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Capital goods except transport equipment</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Capital</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Capital</w:t>
            </w:r>
          </w:p>
        </w:tc>
      </w:tr>
      <w:tr w:rsidR="008D3ECF" w:rsidRPr="00EF4432" w:rsidTr="00A80C07">
        <w:trPr>
          <w:trHeight w:val="244"/>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42</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9677E0">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spacing w:val="-8"/>
                <w:kern w:val="0"/>
                <w:shd w:val="clear" w:color="auto" w:fill="FFFFFF"/>
              </w:rPr>
              <w:t xml:space="preserve">Capital goods: </w:t>
            </w:r>
            <w:r w:rsidR="009677E0" w:rsidRPr="00EF4432">
              <w:rPr>
                <w:rFonts w:ascii="Times New Roman" w:eastAsia="휴먼명조" w:hAnsi="Times New Roman" w:cs="Times New Roman"/>
                <w:color w:val="000000"/>
                <w:spacing w:val="-8"/>
                <w:kern w:val="0"/>
                <w:shd w:val="clear" w:color="auto" w:fill="FFFFFF"/>
              </w:rPr>
              <w:t>p</w:t>
            </w:r>
            <w:r w:rsidRPr="00EF4432">
              <w:rPr>
                <w:rFonts w:ascii="Times New Roman" w:eastAsia="휴먼명조" w:hAnsi="Times New Roman" w:cs="Times New Roman"/>
                <w:color w:val="000000"/>
                <w:spacing w:val="-8"/>
                <w:kern w:val="0"/>
                <w:shd w:val="clear" w:color="auto" w:fill="FFFFFF"/>
              </w:rPr>
              <w:t>arts and accessories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Parts and components</w:t>
            </w:r>
          </w:p>
        </w:tc>
      </w:tr>
      <w:tr w:rsidR="008D3ECF" w:rsidRPr="00EF4432" w:rsidTr="00A80C07">
        <w:trPr>
          <w:trHeight w:val="192"/>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51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Passenger motor cars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Not classified</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r>
      <w:tr w:rsidR="008D3ECF" w:rsidRPr="00EF4432" w:rsidTr="00A80C07">
        <w:trPr>
          <w:trHeight w:val="22"/>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521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Industrial transport equipment</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Capital</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Capital</w:t>
            </w:r>
          </w:p>
        </w:tc>
      </w:tr>
      <w:tr w:rsidR="008D3ECF" w:rsidRPr="00EF4432" w:rsidTr="00A80C07">
        <w:trPr>
          <w:trHeight w:val="116"/>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522</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Non-industrial transport equipment</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r>
      <w:tr w:rsidR="008D3ECF" w:rsidRPr="00EF4432" w:rsidTr="00A80C07">
        <w:trPr>
          <w:trHeight w:val="206"/>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53</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Transport equipment: parts and accessories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Intermediate</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Parts and components</w:t>
            </w:r>
          </w:p>
        </w:tc>
      </w:tr>
      <w:tr w:rsidR="008D3ECF" w:rsidRPr="00EF4432" w:rsidTr="00A80C07">
        <w:trPr>
          <w:trHeight w:val="296"/>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61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Consumer goods not elsewhere specified: durables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r>
      <w:tr w:rsidR="008D3ECF" w:rsidRPr="00EF4432" w:rsidTr="00A80C07">
        <w:trPr>
          <w:trHeight w:val="262"/>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62</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Consumer goods not elsewhere specified: semi-durables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r>
      <w:tr w:rsidR="008D3ECF" w:rsidRPr="00EF4432" w:rsidTr="00A80C07">
        <w:trPr>
          <w:trHeight w:val="228"/>
        </w:trPr>
        <w:tc>
          <w:tcPr>
            <w:tcW w:w="85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63</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Consumer goods not elsewhere specified: non-durables</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c>
          <w:tcPr>
            <w:tcW w:w="212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Consumption</w:t>
            </w:r>
          </w:p>
        </w:tc>
      </w:tr>
      <w:tr w:rsidR="008D3ECF" w:rsidRPr="00EF4432" w:rsidTr="00A80C07">
        <w:trPr>
          <w:trHeight w:val="52"/>
        </w:trPr>
        <w:tc>
          <w:tcPr>
            <w:tcW w:w="850"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ind w:left="200"/>
              <w:jc w:val="left"/>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7</w:t>
            </w:r>
          </w:p>
        </w:tc>
        <w:tc>
          <w:tcPr>
            <w:tcW w:w="368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spacing w:after="0" w:line="312" w:lineRule="auto"/>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Goods not elsewhere specified</w:t>
            </w:r>
          </w:p>
        </w:tc>
        <w:tc>
          <w:tcPr>
            <w:tcW w:w="184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Not classified</w:t>
            </w:r>
          </w:p>
        </w:tc>
        <w:tc>
          <w:tcPr>
            <w:tcW w:w="2126"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tcPr>
          <w:p w:rsidR="008D3ECF" w:rsidRPr="00EF4432" w:rsidRDefault="008D3ECF" w:rsidP="00620E15">
            <w:pPr>
              <w:shd w:val="clear" w:color="auto" w:fill="FFFFFF"/>
              <w:wordWrap/>
              <w:spacing w:after="0" w:line="312" w:lineRule="auto"/>
              <w:jc w:val="center"/>
              <w:textAlignment w:val="baseline"/>
              <w:rPr>
                <w:rFonts w:ascii="Times New Roman" w:eastAsia="굴림" w:hAnsi="Times New Roman" w:cs="Times New Roman"/>
                <w:color w:val="000000"/>
                <w:kern w:val="0"/>
              </w:rPr>
            </w:pPr>
            <w:r w:rsidRPr="00EF4432">
              <w:rPr>
                <w:rFonts w:ascii="Times New Roman" w:eastAsia="휴먼명조" w:hAnsi="Times New Roman" w:cs="Times New Roman"/>
                <w:color w:val="000000"/>
                <w:kern w:val="0"/>
                <w:shd w:val="clear" w:color="auto" w:fill="FFFFFF"/>
              </w:rPr>
              <w:t>Not specified</w:t>
            </w:r>
          </w:p>
        </w:tc>
      </w:tr>
    </w:tbl>
    <w:p w:rsidR="00976890" w:rsidRDefault="00976890" w:rsidP="00766190">
      <w:pPr>
        <w:spacing w:line="360" w:lineRule="auto"/>
        <w:rPr>
          <w:rFonts w:ascii="Times New Roman" w:hAnsi="Times New Roman" w:cs="Times New Roman"/>
          <w:color w:val="333333"/>
          <w:sz w:val="22"/>
          <w:szCs w:val="22"/>
        </w:rPr>
      </w:pPr>
    </w:p>
    <w:p w:rsidR="008D3ECF" w:rsidRPr="00B77938" w:rsidRDefault="008D3ECF" w:rsidP="00766190">
      <w:pPr>
        <w:spacing w:line="360" w:lineRule="auto"/>
        <w:rPr>
          <w:rFonts w:ascii="Times New Roman" w:hAnsi="Times New Roman" w:cs="Times New Roman"/>
          <w:color w:val="333333"/>
          <w:sz w:val="22"/>
          <w:szCs w:val="22"/>
        </w:rPr>
      </w:pPr>
      <w:r w:rsidRPr="00B77938">
        <w:rPr>
          <w:rFonts w:ascii="Times New Roman" w:hAnsi="Times New Roman" w:cs="Times New Roman"/>
          <w:color w:val="333333"/>
          <w:sz w:val="22"/>
          <w:szCs w:val="22"/>
        </w:rPr>
        <w:lastRenderedPageBreak/>
        <w:t>Appendix 3. List of countries</w:t>
      </w:r>
    </w:p>
    <w:tbl>
      <w:tblPr>
        <w:tblW w:w="8801" w:type="dxa"/>
        <w:tblBorders>
          <w:top w:val="single" w:sz="4" w:space="0" w:color="auto"/>
          <w:bottom w:val="single" w:sz="4" w:space="0" w:color="auto"/>
        </w:tblBorders>
        <w:tblCellMar>
          <w:left w:w="99" w:type="dxa"/>
          <w:right w:w="99" w:type="dxa"/>
        </w:tblCellMar>
        <w:tblLook w:val="00A0" w:firstRow="1" w:lastRow="0" w:firstColumn="1" w:lastColumn="0" w:noHBand="0" w:noVBand="0"/>
      </w:tblPr>
      <w:tblGrid>
        <w:gridCol w:w="1163"/>
        <w:gridCol w:w="1240"/>
        <w:gridCol w:w="1213"/>
        <w:gridCol w:w="680"/>
        <w:gridCol w:w="1189"/>
        <w:gridCol w:w="1080"/>
        <w:gridCol w:w="1232"/>
        <w:gridCol w:w="1004"/>
      </w:tblGrid>
      <w:tr w:rsidR="008D3ECF" w:rsidRPr="00EF4432" w:rsidTr="00A80C07">
        <w:trPr>
          <w:trHeight w:val="112"/>
        </w:trPr>
        <w:tc>
          <w:tcPr>
            <w:tcW w:w="1163"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Anguilla</w:t>
            </w:r>
          </w:p>
        </w:tc>
        <w:tc>
          <w:tcPr>
            <w:tcW w:w="1240"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Dominica</w:t>
            </w:r>
          </w:p>
        </w:tc>
        <w:tc>
          <w:tcPr>
            <w:tcW w:w="680"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Kiribati</w:t>
            </w:r>
          </w:p>
        </w:tc>
        <w:tc>
          <w:tcPr>
            <w:tcW w:w="1080"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Paraguay</w:t>
            </w:r>
          </w:p>
        </w:tc>
        <w:tc>
          <w:tcPr>
            <w:tcW w:w="1004" w:type="dxa"/>
            <w:tcBorders>
              <w:top w:val="sing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287"/>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Albania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Denmark</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Rep. of Korea</w:t>
            </w: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Occ. Palestinian Terr.</w:t>
            </w:r>
          </w:p>
        </w:tc>
      </w:tr>
      <w:tr w:rsidR="008D3ECF" w:rsidRPr="00EF4432">
        <w:trPr>
          <w:trHeight w:val="148"/>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Andorra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89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Dominican Rep.</w:t>
            </w: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Kuwait</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French Polynesia</w:t>
            </w:r>
          </w:p>
        </w:tc>
      </w:tr>
      <w:tr w:rsidR="008D3ECF" w:rsidRPr="00EF4432">
        <w:trPr>
          <w:trHeight w:val="181"/>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United Arab Emirates</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Algeria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Lebanon</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Qatar</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21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Argentina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Ecuador</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Sri Lanka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Romania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0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Armenia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Egypt</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Lesotho</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Russian Federation</w:t>
            </w:r>
          </w:p>
        </w:tc>
      </w:tr>
      <w:tr w:rsidR="008D3ECF" w:rsidRPr="00EF4432">
        <w:trPr>
          <w:trHeight w:val="261"/>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Antigua and Barbuda</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Eritrea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Lithuania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Rwanda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5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Australia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Spain</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Luxembourg</w:t>
            </w: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Saudi Arabia</w:t>
            </w:r>
          </w:p>
        </w:tc>
      </w:tr>
      <w:tr w:rsidR="008D3ECF" w:rsidRPr="00EF4432">
        <w:trPr>
          <w:trHeight w:val="183"/>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Austria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Estonia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Latvia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Sudan</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20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Azerbaijan</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Ethiopia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China, Macao SAR</w:t>
            </w: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Senegal</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9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Burundi</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Finland</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Morocco</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Singapore</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24"/>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Belgium</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Fiji</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Rep. of Moldova</w:t>
            </w: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Sierra Leone</w:t>
            </w:r>
          </w:p>
        </w:tc>
      </w:tr>
      <w:tr w:rsidR="008D3ECF" w:rsidRPr="00EF4432">
        <w:trPr>
          <w:trHeight w:val="156"/>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Benin</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France</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Madagascar</w:t>
            </w: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El Salvador</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87"/>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Burkina Faso</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Gabon</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Maldives</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Suriname</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220"/>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Bangladesh</w:t>
            </w:r>
          </w:p>
        </w:tc>
        <w:tc>
          <w:tcPr>
            <w:tcW w:w="189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United Kingdom</w:t>
            </w: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Mexico</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Slovakia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10"/>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Bulgaria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Georgia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TFYR of Macedonia</w:t>
            </w: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Slovenia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4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Bahrain</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Ghana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Mali</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Sweden</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Bahamas</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Guinea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Myanmar</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Swaziland</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92"/>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Bosnia Herzegovina</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Gambia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Montenegro</w:t>
            </w: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Seychelles</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8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Belarus</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89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Guinea-Bissau</w:t>
            </w: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Mongolia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Syria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14"/>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Belize</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Greece</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Mozambique</w:t>
            </w: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Turks and Caicos Isds</w:t>
            </w:r>
          </w:p>
        </w:tc>
      </w:tr>
      <w:tr w:rsidR="008D3ECF" w:rsidRPr="00EF4432">
        <w:trPr>
          <w:trHeight w:val="146"/>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 xml:space="preserve">Bolivia </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Grenada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Mauritania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Togo</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77"/>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Brazil</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Greenland</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Montserrat</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Thailand</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68"/>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Barbados</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Guatemala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Mauritius</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Turkmenistan</w:t>
            </w:r>
          </w:p>
        </w:tc>
      </w:tr>
      <w:tr w:rsidR="008D3ECF" w:rsidRPr="00EF4432">
        <w:trPr>
          <w:trHeight w:val="99"/>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Brunei Darussalam</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Guyana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Malawi</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Timor-Leste</w:t>
            </w:r>
          </w:p>
        </w:tc>
      </w:tr>
      <w:tr w:rsidR="008D3ECF" w:rsidRPr="00EF4432">
        <w:trPr>
          <w:trHeight w:val="132"/>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Bhutan</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89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 xml:space="preserve">Hong Kong </w:t>
            </w: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Malaysia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Tonga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64"/>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Botswana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Honduras</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Namibia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Trinidad and Tobago</w:t>
            </w:r>
          </w:p>
        </w:tc>
      </w:tr>
      <w:tr w:rsidR="008D3ECF" w:rsidRPr="00EF4432">
        <w:trPr>
          <w:trHeight w:val="59"/>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Central African Rep.</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Croatia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New Caledonia</w:t>
            </w: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Tunisia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86"/>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Canada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Hungary</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Niger</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Turkey</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Switzerland</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Indonesia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Nigeria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Tuvalu</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136"/>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Chile</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India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Nicaragua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Tanzania</w:t>
            </w: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China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Ireland</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Netherlands</w:t>
            </w: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Uganda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Cote d'Ivoire</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Iran</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Norway</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Ukraine</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Cameroon</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Iceland</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Nepal</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Uruguay</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Colombia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Israel</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New Zealand</w:t>
            </w: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USA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Comoros</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Italy</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Oman</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Venezuela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Cape Verde</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Jamaica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Pakistan</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Viet Nam</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76"/>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Costa Rica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Jordan</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Panama</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Vanuatu</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Cuba</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Japan</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Peru</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Samoa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Cyprus</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89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Kazakhstan</w:t>
            </w: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Philippines</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Yemen</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59"/>
        </w:trPr>
        <w:tc>
          <w:tcPr>
            <w:tcW w:w="2403"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Czech Rep.</w:t>
            </w: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Kenya</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2269"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Papua New Guinea</w:t>
            </w:r>
          </w:p>
        </w:tc>
        <w:tc>
          <w:tcPr>
            <w:tcW w:w="2236" w:type="dxa"/>
            <w:gridSpan w:val="2"/>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South Africa</w:t>
            </w:r>
          </w:p>
        </w:tc>
      </w:tr>
      <w:tr w:rsidR="008D3ECF" w:rsidRPr="00EF4432">
        <w:trPr>
          <w:trHeight w:val="59"/>
        </w:trPr>
        <w:tc>
          <w:tcPr>
            <w:tcW w:w="116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Germany</w:t>
            </w:r>
          </w:p>
        </w:tc>
        <w:tc>
          <w:tcPr>
            <w:tcW w:w="124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Kyrgyzstan</w:t>
            </w:r>
          </w:p>
        </w:tc>
        <w:tc>
          <w:tcPr>
            <w:tcW w:w="6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Poland</w:t>
            </w:r>
          </w:p>
        </w:tc>
        <w:tc>
          <w:tcPr>
            <w:tcW w:w="1080"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Zambia</w:t>
            </w:r>
          </w:p>
        </w:tc>
        <w:tc>
          <w:tcPr>
            <w:tcW w:w="1004" w:type="dxa"/>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r w:rsidR="008D3ECF" w:rsidRPr="00EF4432">
        <w:trPr>
          <w:trHeight w:val="79"/>
        </w:trPr>
        <w:tc>
          <w:tcPr>
            <w:tcW w:w="1163"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Djibouti</w:t>
            </w:r>
          </w:p>
        </w:tc>
        <w:tc>
          <w:tcPr>
            <w:tcW w:w="1240"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13"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Cambodia</w:t>
            </w:r>
          </w:p>
        </w:tc>
        <w:tc>
          <w:tcPr>
            <w:tcW w:w="680"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189"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Portugal</w:t>
            </w:r>
          </w:p>
        </w:tc>
        <w:tc>
          <w:tcPr>
            <w:tcW w:w="1080"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c>
          <w:tcPr>
            <w:tcW w:w="1232"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r w:rsidRPr="00EF4432">
              <w:rPr>
                <w:rFonts w:ascii="Times New Roman" w:hAnsi="Times New Roman" w:cs="Times New Roman"/>
                <w:color w:val="000000"/>
                <w:kern w:val="0"/>
              </w:rPr>
              <w:t>Zimbabwe</w:t>
            </w:r>
          </w:p>
        </w:tc>
        <w:tc>
          <w:tcPr>
            <w:tcW w:w="1004" w:type="dxa"/>
            <w:tcBorders>
              <w:bottom w:val="double" w:sz="4" w:space="0" w:color="auto"/>
            </w:tcBorders>
            <w:noWrap/>
            <w:vAlign w:val="center"/>
          </w:tcPr>
          <w:p w:rsidR="008D3ECF" w:rsidRPr="00EF4432" w:rsidRDefault="008D3ECF" w:rsidP="006A5897">
            <w:pPr>
              <w:widowControl/>
              <w:wordWrap/>
              <w:autoSpaceDE/>
              <w:autoSpaceDN/>
              <w:spacing w:after="0" w:line="240" w:lineRule="auto"/>
              <w:jc w:val="left"/>
              <w:rPr>
                <w:rFonts w:ascii="Times New Roman" w:hAnsi="Times New Roman" w:cs="Times New Roman"/>
                <w:color w:val="000000"/>
                <w:kern w:val="0"/>
              </w:rPr>
            </w:pPr>
          </w:p>
        </w:tc>
      </w:tr>
    </w:tbl>
    <w:p w:rsidR="00A80C07" w:rsidRDefault="00A80C07" w:rsidP="00766190">
      <w:pPr>
        <w:spacing w:line="360" w:lineRule="auto"/>
        <w:rPr>
          <w:rFonts w:ascii="Times New Roman" w:hAnsi="Times New Roman" w:cs="Times New Roman"/>
          <w:color w:val="333333"/>
          <w:sz w:val="22"/>
          <w:szCs w:val="22"/>
        </w:rPr>
      </w:pPr>
    </w:p>
    <w:p w:rsidR="00FA2915" w:rsidRDefault="00FA2915" w:rsidP="00766190">
      <w:pPr>
        <w:spacing w:line="360" w:lineRule="auto"/>
        <w:rPr>
          <w:rFonts w:ascii="Times New Roman" w:hAnsi="Times New Roman" w:cs="Times New Roman"/>
          <w:color w:val="333333"/>
          <w:sz w:val="22"/>
          <w:szCs w:val="22"/>
        </w:rPr>
      </w:pPr>
    </w:p>
    <w:p w:rsidR="00976890" w:rsidRPr="00B77938" w:rsidRDefault="00976890" w:rsidP="00766190">
      <w:pPr>
        <w:spacing w:line="360" w:lineRule="auto"/>
        <w:rPr>
          <w:rFonts w:ascii="Times New Roman" w:hAnsi="Times New Roman" w:cs="Times New Roman"/>
          <w:color w:val="333333"/>
          <w:sz w:val="22"/>
          <w:szCs w:val="22"/>
        </w:rPr>
      </w:pPr>
    </w:p>
    <w:sectPr w:rsidR="00976890" w:rsidRPr="00B77938" w:rsidSect="00976890">
      <w:pgSz w:w="12240" w:h="15840"/>
      <w:pgMar w:top="1440" w:right="1325"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0D" w:rsidRDefault="00CB4A0D" w:rsidP="00787C00">
      <w:pPr>
        <w:spacing w:after="0" w:line="240" w:lineRule="auto"/>
        <w:rPr>
          <w:rFonts w:cs="Times New Roman"/>
        </w:rPr>
      </w:pPr>
      <w:r>
        <w:rPr>
          <w:rFonts w:cs="Times New Roman"/>
        </w:rPr>
        <w:separator/>
      </w:r>
    </w:p>
  </w:endnote>
  <w:endnote w:type="continuationSeparator" w:id="0">
    <w:p w:rsidR="00CB4A0D" w:rsidRDefault="00CB4A0D" w:rsidP="00787C0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1-Roman">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7" w:rsidRDefault="00736A67">
    <w:pPr>
      <w:pStyle w:val="Footer"/>
      <w:jc w:val="center"/>
      <w:rPr>
        <w:rFonts w:cs="Times New Roman"/>
      </w:rPr>
    </w:pPr>
    <w:r>
      <w:fldChar w:fldCharType="begin"/>
    </w:r>
    <w:r>
      <w:instrText xml:space="preserve"> PAGE   \* MERGEFORMAT </w:instrText>
    </w:r>
    <w:r>
      <w:fldChar w:fldCharType="separate"/>
    </w:r>
    <w:r>
      <w:rPr>
        <w:noProof/>
      </w:rPr>
      <w:t>2</w:t>
    </w:r>
    <w:r>
      <w:rPr>
        <w:noProof/>
      </w:rPr>
      <w:fldChar w:fldCharType="end"/>
    </w:r>
  </w:p>
  <w:p w:rsidR="00736A67" w:rsidRDefault="00736A67">
    <w:pPr>
      <w:pStyle w:val="Foo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7" w:rsidRDefault="00736A67">
    <w:pPr>
      <w:pStyle w:val="Footer"/>
      <w:jc w:val="center"/>
      <w:rPr>
        <w:rFonts w:cs="Times New Roman"/>
      </w:rPr>
    </w:pPr>
    <w:r>
      <w:fldChar w:fldCharType="begin"/>
    </w:r>
    <w:r>
      <w:instrText xml:space="preserve"> PAGE   \* MERGEFORMAT </w:instrText>
    </w:r>
    <w:r>
      <w:fldChar w:fldCharType="separate"/>
    </w:r>
    <w:r w:rsidR="0091791B">
      <w:rPr>
        <w:noProof/>
      </w:rPr>
      <w:t>19</w:t>
    </w:r>
    <w:r>
      <w:rPr>
        <w:noProof/>
      </w:rPr>
      <w:fldChar w:fldCharType="end"/>
    </w:r>
  </w:p>
  <w:p w:rsidR="00736A67" w:rsidRDefault="00736A67">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0D" w:rsidRDefault="00CB4A0D" w:rsidP="00787C00">
      <w:pPr>
        <w:spacing w:after="0" w:line="240" w:lineRule="auto"/>
        <w:rPr>
          <w:rFonts w:cs="Times New Roman"/>
        </w:rPr>
      </w:pPr>
      <w:r>
        <w:rPr>
          <w:rFonts w:cs="Times New Roman"/>
        </w:rPr>
        <w:separator/>
      </w:r>
    </w:p>
  </w:footnote>
  <w:footnote w:type="continuationSeparator" w:id="0">
    <w:p w:rsidR="00CB4A0D" w:rsidRDefault="00CB4A0D" w:rsidP="00787C00">
      <w:pPr>
        <w:spacing w:after="0" w:line="240" w:lineRule="auto"/>
        <w:rPr>
          <w:rFonts w:cs="Times New Roman"/>
        </w:rPr>
      </w:pPr>
      <w:r>
        <w:rPr>
          <w:rFonts w:cs="Times New Roman"/>
        </w:rPr>
        <w:continuationSeparator/>
      </w:r>
    </w:p>
  </w:footnote>
  <w:footnote w:id="1">
    <w:p w:rsidR="00736A67" w:rsidRPr="008D297E" w:rsidRDefault="00736A67">
      <w:pPr>
        <w:pStyle w:val="FootnoteText"/>
        <w:rPr>
          <w:rFonts w:ascii="Times New Roman" w:hAnsi="Times New Roman" w:cs="Times New Roman"/>
          <w:sz w:val="18"/>
          <w:szCs w:val="18"/>
        </w:rPr>
      </w:pPr>
      <w:r w:rsidRPr="008D297E">
        <w:rPr>
          <w:rStyle w:val="FootnoteReference"/>
          <w:rFonts w:ascii="Times New Roman" w:hAnsi="Times New Roman" w:cs="Times New Roman"/>
          <w:sz w:val="18"/>
          <w:szCs w:val="18"/>
        </w:rPr>
        <w:footnoteRef/>
      </w:r>
      <w:r w:rsidRPr="008D297E">
        <w:rPr>
          <w:rFonts w:ascii="Times New Roman" w:hAnsi="Times New Roman" w:cs="Times New Roman"/>
          <w:sz w:val="18"/>
          <w:szCs w:val="18"/>
        </w:rPr>
        <w:t xml:space="preserve"> Romalis (2004) integrated Dornbusch et al.’s (1980) model with a continuum of goods and Krugman’s (1980) model of monopolistic competition confirming the validity of a factor proportions model in a multi-country setting. Similar to the latter model, gravity forces are also included in our model.</w:t>
      </w:r>
    </w:p>
  </w:footnote>
  <w:footnote w:id="2">
    <w:p w:rsidR="00736A67" w:rsidRDefault="00736A67" w:rsidP="00141280">
      <w:pPr>
        <w:pStyle w:val="FootnoteText"/>
        <w:spacing w:after="0" w:line="240" w:lineRule="auto"/>
        <w:rPr>
          <w:rFonts w:cs="Times New Roman"/>
        </w:rPr>
      </w:pPr>
      <w:r>
        <w:rPr>
          <w:rStyle w:val="FootnoteReference"/>
          <w:rFonts w:cs="Times New Roman"/>
        </w:rPr>
        <w:footnoteRef/>
      </w:r>
      <w:r>
        <w:t xml:space="preserve"> </w:t>
      </w:r>
      <w:r w:rsidRPr="001C0B2A">
        <w:rPr>
          <w:rFonts w:ascii="Times New Roman" w:hAnsi="Times New Roman" w:cs="Times New Roman"/>
          <w:sz w:val="18"/>
          <w:szCs w:val="18"/>
        </w:rPr>
        <w:t xml:space="preserve">Using aggregate trade data, Helpman et al. (2008) </w:t>
      </w:r>
      <w:r>
        <w:rPr>
          <w:rFonts w:ascii="Times New Roman" w:hAnsi="Times New Roman" w:cs="Times New Roman"/>
          <w:sz w:val="18"/>
          <w:szCs w:val="18"/>
        </w:rPr>
        <w:t xml:space="preserve">also </w:t>
      </w:r>
      <w:r w:rsidRPr="001C0B2A">
        <w:rPr>
          <w:rFonts w:ascii="Times New Roman" w:hAnsi="Times New Roman" w:cs="Times New Roman"/>
          <w:sz w:val="18"/>
          <w:szCs w:val="18"/>
        </w:rPr>
        <w:t>report</w:t>
      </w:r>
      <w:r>
        <w:rPr>
          <w:rFonts w:ascii="Times New Roman" w:hAnsi="Times New Roman" w:cs="Times New Roman"/>
          <w:sz w:val="18"/>
          <w:szCs w:val="18"/>
        </w:rPr>
        <w:t>ed</w:t>
      </w:r>
      <w:r w:rsidRPr="001C0B2A">
        <w:rPr>
          <w:rFonts w:ascii="Times New Roman" w:hAnsi="Times New Roman" w:cs="Times New Roman"/>
          <w:sz w:val="18"/>
          <w:szCs w:val="18"/>
        </w:rPr>
        <w:t xml:space="preserve"> that a</w:t>
      </w:r>
      <w:r>
        <w:rPr>
          <w:rFonts w:ascii="Times New Roman" w:hAnsi="Times New Roman" w:cs="Times New Roman"/>
          <w:sz w:val="18"/>
          <w:szCs w:val="18"/>
        </w:rPr>
        <w:t>pproximately</w:t>
      </w:r>
      <w:r w:rsidRPr="001C0B2A">
        <w:rPr>
          <w:rFonts w:ascii="Times New Roman" w:hAnsi="Times New Roman" w:cs="Times New Roman"/>
          <w:sz w:val="18"/>
          <w:szCs w:val="18"/>
        </w:rPr>
        <w:t xml:space="preserve"> half of the bilateral trade matrix is filled with zeros.</w:t>
      </w:r>
    </w:p>
  </w:footnote>
  <w:footnote w:id="3">
    <w:p w:rsidR="00736A67" w:rsidRDefault="00736A67" w:rsidP="00141280">
      <w:pPr>
        <w:pStyle w:val="FootnoteText"/>
        <w:spacing w:after="0" w:line="240" w:lineRule="auto"/>
        <w:rPr>
          <w:rFonts w:cs="Times New Roman"/>
        </w:rPr>
      </w:pPr>
      <w:r>
        <w:rPr>
          <w:rStyle w:val="FootnoteReference"/>
          <w:rFonts w:cs="Times New Roman"/>
        </w:rPr>
        <w:footnoteRef/>
      </w:r>
      <w:r>
        <w:t xml:space="preserve"> </w:t>
      </w:r>
      <w:r w:rsidRPr="00E02C57">
        <w:rPr>
          <w:rFonts w:ascii="Times New Roman" w:hAnsi="Times New Roman" w:cs="Times New Roman"/>
          <w:sz w:val="18"/>
          <w:szCs w:val="18"/>
        </w:rPr>
        <w:t>In the survey paper, G</w:t>
      </w:r>
      <w:r>
        <w:rPr>
          <w:rFonts w:ascii="Times New Roman" w:hAnsi="Times New Roman" w:cs="Times New Roman"/>
          <w:sz w:val="18"/>
          <w:szCs w:val="18"/>
        </w:rPr>
        <w:t>o</w:t>
      </w:r>
      <w:r w:rsidRPr="00E02C57">
        <w:rPr>
          <w:rFonts w:ascii="Times New Roman" w:hAnsi="Times New Roman" w:cs="Times New Roman"/>
          <w:sz w:val="18"/>
          <w:szCs w:val="18"/>
        </w:rPr>
        <w:t xml:space="preserve">mez-Herrera </w:t>
      </w:r>
      <w:r>
        <w:rPr>
          <w:rFonts w:ascii="Times New Roman" w:hAnsi="Times New Roman" w:cs="Times New Roman"/>
          <w:sz w:val="18"/>
          <w:szCs w:val="18"/>
        </w:rPr>
        <w:t>showed</w:t>
      </w:r>
      <w:r w:rsidRPr="00E02C57">
        <w:rPr>
          <w:rFonts w:ascii="Times New Roman" w:hAnsi="Times New Roman" w:cs="Times New Roman"/>
          <w:sz w:val="18"/>
          <w:szCs w:val="18"/>
        </w:rPr>
        <w:t xml:space="preserve"> the Heckman, truncated OLS and panel random effect model are closest to the real distribution and perform better than Tobit and OLS estimation </w:t>
      </w:r>
      <w:r>
        <w:rPr>
          <w:rFonts w:ascii="Times New Roman" w:hAnsi="Times New Roman" w:cs="Times New Roman"/>
          <w:sz w:val="18"/>
          <w:szCs w:val="18"/>
        </w:rPr>
        <w:t>with modified dependent variable</w:t>
      </w:r>
      <w:r w:rsidRPr="00E02C57">
        <w:rPr>
          <w:rFonts w:ascii="Times New Roman" w:hAnsi="Times New Roman" w:cs="Times New Roman"/>
          <w:sz w:val="18"/>
          <w:szCs w:val="18"/>
        </w:rPr>
        <w:t xml:space="preserve"> (OLS(1+x))</w:t>
      </w:r>
      <w:r>
        <w:rPr>
          <w:rFonts w:ascii="Times New Roman" w:hAnsi="Times New Roman" w:cs="Times New Roman"/>
          <w:sz w:val="18"/>
          <w:szCs w:val="18"/>
        </w:rPr>
        <w:t>.</w:t>
      </w:r>
    </w:p>
  </w:footnote>
  <w:footnote w:id="4">
    <w:p w:rsidR="00736A67" w:rsidRDefault="00736A67" w:rsidP="003E6297">
      <w:pPr>
        <w:wordWrap/>
        <w:adjustRightInd w:val="0"/>
        <w:spacing w:after="0" w:line="240" w:lineRule="auto"/>
        <w:jc w:val="left"/>
        <w:rPr>
          <w:rFonts w:cs="Times New Roman"/>
        </w:rPr>
      </w:pPr>
      <w:r>
        <w:rPr>
          <w:rStyle w:val="FootnoteReference"/>
          <w:rFonts w:cs="Times New Roman"/>
        </w:rPr>
        <w:footnoteRef/>
      </w:r>
      <w:r>
        <w:t xml:space="preserve"> </w:t>
      </w:r>
      <w:r w:rsidRPr="00C27780">
        <w:rPr>
          <w:rFonts w:ascii="Palatino1-Roman" w:hAnsi="Palatino1-Roman" w:cs="Palatino1-Roman"/>
          <w:kern w:val="0"/>
          <w:sz w:val="18"/>
          <w:szCs w:val="18"/>
        </w:rPr>
        <w:t>We normalize</w:t>
      </w:r>
      <w:r>
        <w:rPr>
          <w:rFonts w:ascii="Palatino1-Roman" w:hAnsi="Palatino1-Roman" w:cs="Palatino1-Roman"/>
          <w:kern w:val="0"/>
          <w:sz w:val="18"/>
          <w:szCs w:val="18"/>
        </w:rPr>
        <w:t>d</w:t>
      </w:r>
      <w:r w:rsidRPr="00C27780">
        <w:rPr>
          <w:rFonts w:ascii="Palatino1-Roman" w:hAnsi="Palatino1-Roman" w:cs="Palatino1-Roman"/>
          <w:kern w:val="0"/>
          <w:sz w:val="18"/>
          <w:szCs w:val="18"/>
        </w:rPr>
        <w:t xml:space="preserve"> each component by dividing the difference between the value and the minimum value by the difference between the maximum value and minimum value.</w:t>
      </w:r>
    </w:p>
  </w:footnote>
  <w:footnote w:id="5">
    <w:p w:rsidR="00736A67" w:rsidRDefault="00736A67" w:rsidP="003E6297">
      <w:pPr>
        <w:pStyle w:val="FootnoteText"/>
        <w:spacing w:line="240" w:lineRule="auto"/>
        <w:jc w:val="both"/>
        <w:rPr>
          <w:rFonts w:cs="Times New Roman"/>
        </w:rPr>
      </w:pPr>
      <w:r>
        <w:rPr>
          <w:rStyle w:val="FootnoteReference"/>
          <w:rFonts w:cs="Times New Roman"/>
        </w:rPr>
        <w:footnoteRef/>
      </w:r>
      <w:r>
        <w:t xml:space="preserve"> </w:t>
      </w:r>
      <w:r>
        <w:rPr>
          <w:rFonts w:ascii="Times New Roman" w:hAnsi="Times New Roman" w:cs="Times New Roman"/>
          <w:sz w:val="18"/>
          <w:szCs w:val="18"/>
        </w:rPr>
        <w:t xml:space="preserve">The industry level capital and number of employees were country-industry specific in our data, meaning the capital intensity differs across countries and industries considering the heterogeneous industry characteristics across countries. This is in contrast to Chor (2010) in which U.S. capital intensity was used to measure industry characteristics of all countries in the data set. However, we used the U.S. contract intensity to measure contract intensity due to limited data availability on sales of intermediate inputs in organized exchange.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DFC"/>
    <w:multiLevelType w:val="hybridMultilevel"/>
    <w:tmpl w:val="5D585252"/>
    <w:lvl w:ilvl="0" w:tplc="41DA921A">
      <w:start w:val="1"/>
      <w:numFmt w:val="decimal"/>
      <w:lvlText w:val="(%1)"/>
      <w:lvlJc w:val="left"/>
      <w:pPr>
        <w:ind w:left="1960" w:hanging="360"/>
      </w:pPr>
      <w:rPr>
        <w:rFonts w:hint="default"/>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 w15:restartNumberingAfterBreak="0">
    <w:nsid w:val="17210898"/>
    <w:multiLevelType w:val="hybridMultilevel"/>
    <w:tmpl w:val="F30C9FF6"/>
    <w:lvl w:ilvl="0" w:tplc="C4F8E2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71762D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695830"/>
    <w:multiLevelType w:val="hybridMultilevel"/>
    <w:tmpl w:val="2DC2E220"/>
    <w:lvl w:ilvl="0" w:tplc="073000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8596129"/>
    <w:multiLevelType w:val="hybridMultilevel"/>
    <w:tmpl w:val="08A28222"/>
    <w:lvl w:ilvl="0" w:tplc="C6A2B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B557E86"/>
    <w:multiLevelType w:val="hybridMultilevel"/>
    <w:tmpl w:val="1D0EFE36"/>
    <w:lvl w:ilvl="0" w:tplc="A76077D2">
      <w:start w:val="1"/>
      <w:numFmt w:val="bullet"/>
      <w:lvlText w:val=""/>
      <w:lvlJc w:val="left"/>
      <w:pPr>
        <w:ind w:left="1120" w:hanging="360"/>
      </w:pPr>
      <w:rPr>
        <w:rFonts w:ascii="Wingdings" w:eastAsia="맑은 고딕"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cs="Wingdings" w:hint="default"/>
      </w:rPr>
    </w:lvl>
    <w:lvl w:ilvl="3" w:tplc="04090001" w:tentative="1">
      <w:start w:val="1"/>
      <w:numFmt w:val="bullet"/>
      <w:lvlText w:val=""/>
      <w:lvlJc w:val="left"/>
      <w:pPr>
        <w:ind w:left="2360" w:hanging="400"/>
      </w:pPr>
      <w:rPr>
        <w:rFonts w:ascii="Wingdings" w:hAnsi="Wingdings" w:cs="Wingdings" w:hint="default"/>
      </w:rPr>
    </w:lvl>
    <w:lvl w:ilvl="4" w:tplc="04090003" w:tentative="1">
      <w:start w:val="1"/>
      <w:numFmt w:val="bullet"/>
      <w:lvlText w:val=""/>
      <w:lvlJc w:val="left"/>
      <w:pPr>
        <w:ind w:left="2760" w:hanging="400"/>
      </w:pPr>
      <w:rPr>
        <w:rFonts w:ascii="Wingdings" w:hAnsi="Wingdings" w:cs="Wingdings" w:hint="default"/>
      </w:rPr>
    </w:lvl>
    <w:lvl w:ilvl="5" w:tplc="04090005" w:tentative="1">
      <w:start w:val="1"/>
      <w:numFmt w:val="bullet"/>
      <w:lvlText w:val=""/>
      <w:lvlJc w:val="left"/>
      <w:pPr>
        <w:ind w:left="3160" w:hanging="400"/>
      </w:pPr>
      <w:rPr>
        <w:rFonts w:ascii="Wingdings" w:hAnsi="Wingdings" w:cs="Wingdings" w:hint="default"/>
      </w:rPr>
    </w:lvl>
    <w:lvl w:ilvl="6" w:tplc="04090001" w:tentative="1">
      <w:start w:val="1"/>
      <w:numFmt w:val="bullet"/>
      <w:lvlText w:val=""/>
      <w:lvlJc w:val="left"/>
      <w:pPr>
        <w:ind w:left="3560" w:hanging="400"/>
      </w:pPr>
      <w:rPr>
        <w:rFonts w:ascii="Wingdings" w:hAnsi="Wingdings" w:cs="Wingdings" w:hint="default"/>
      </w:rPr>
    </w:lvl>
    <w:lvl w:ilvl="7" w:tplc="04090003" w:tentative="1">
      <w:start w:val="1"/>
      <w:numFmt w:val="bullet"/>
      <w:lvlText w:val=""/>
      <w:lvlJc w:val="left"/>
      <w:pPr>
        <w:ind w:left="3960" w:hanging="400"/>
      </w:pPr>
      <w:rPr>
        <w:rFonts w:ascii="Wingdings" w:hAnsi="Wingdings" w:cs="Wingdings" w:hint="default"/>
      </w:rPr>
    </w:lvl>
    <w:lvl w:ilvl="8" w:tplc="04090005" w:tentative="1">
      <w:start w:val="1"/>
      <w:numFmt w:val="bullet"/>
      <w:lvlText w:val=""/>
      <w:lvlJc w:val="left"/>
      <w:pPr>
        <w:ind w:left="4360" w:hanging="400"/>
      </w:pPr>
      <w:rPr>
        <w:rFonts w:ascii="Wingdings" w:hAnsi="Wingdings" w:cs="Wingdings" w:hint="default"/>
      </w:rPr>
    </w:lvl>
  </w:abstractNum>
  <w:abstractNum w:abstractNumId="6" w15:restartNumberingAfterBreak="0">
    <w:nsid w:val="443724C4"/>
    <w:multiLevelType w:val="hybridMultilevel"/>
    <w:tmpl w:val="11322C68"/>
    <w:lvl w:ilvl="0" w:tplc="EA369E14">
      <w:start w:val="1"/>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7" w15:restartNumberingAfterBreak="0">
    <w:nsid w:val="488B4DF2"/>
    <w:multiLevelType w:val="hybridMultilevel"/>
    <w:tmpl w:val="B47459C0"/>
    <w:lvl w:ilvl="0" w:tplc="4D72A2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B68005F"/>
    <w:multiLevelType w:val="hybridMultilevel"/>
    <w:tmpl w:val="91F63380"/>
    <w:lvl w:ilvl="0" w:tplc="0D9A510C">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9" w15:restartNumberingAfterBreak="0">
    <w:nsid w:val="611F30F4"/>
    <w:multiLevelType w:val="hybridMultilevel"/>
    <w:tmpl w:val="62920372"/>
    <w:lvl w:ilvl="0" w:tplc="7696B6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8166D05"/>
    <w:multiLevelType w:val="hybridMultilevel"/>
    <w:tmpl w:val="4D307D36"/>
    <w:lvl w:ilvl="0" w:tplc="58922E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EC4095"/>
    <w:multiLevelType w:val="hybridMultilevel"/>
    <w:tmpl w:val="078CFD90"/>
    <w:lvl w:ilvl="0" w:tplc="575AAE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6"/>
  </w:num>
  <w:num w:numId="3">
    <w:abstractNumId w:val="9"/>
  </w:num>
  <w:num w:numId="4">
    <w:abstractNumId w:val="8"/>
  </w:num>
  <w:num w:numId="5">
    <w:abstractNumId w:val="7"/>
  </w:num>
  <w:num w:numId="6">
    <w:abstractNumId w:val="5"/>
  </w:num>
  <w:num w:numId="7">
    <w:abstractNumId w:val="10"/>
  </w:num>
  <w:num w:numId="8">
    <w:abstractNumId w:val="11"/>
  </w:num>
  <w:num w:numId="9">
    <w:abstractNumId w:val="3"/>
  </w:num>
  <w:num w:numId="10">
    <w:abstractNumId w:val="4"/>
  </w:num>
  <w:num w:numId="11">
    <w:abstractNumId w:val="0"/>
  </w:num>
  <w:num w:numId="12">
    <w:abstractNumId w:val="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800"/>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7A"/>
    <w:rsid w:val="0000019A"/>
    <w:rsid w:val="0000141A"/>
    <w:rsid w:val="00003814"/>
    <w:rsid w:val="00003832"/>
    <w:rsid w:val="00003BC0"/>
    <w:rsid w:val="000045DE"/>
    <w:rsid w:val="00005873"/>
    <w:rsid w:val="00007622"/>
    <w:rsid w:val="000079BC"/>
    <w:rsid w:val="000079FB"/>
    <w:rsid w:val="00007E5C"/>
    <w:rsid w:val="00010A66"/>
    <w:rsid w:val="0001218A"/>
    <w:rsid w:val="0001301D"/>
    <w:rsid w:val="00013C0A"/>
    <w:rsid w:val="00014733"/>
    <w:rsid w:val="0001499B"/>
    <w:rsid w:val="00014E47"/>
    <w:rsid w:val="00014F60"/>
    <w:rsid w:val="000154B4"/>
    <w:rsid w:val="0001704F"/>
    <w:rsid w:val="00017100"/>
    <w:rsid w:val="0001737B"/>
    <w:rsid w:val="0001744D"/>
    <w:rsid w:val="00017684"/>
    <w:rsid w:val="00021474"/>
    <w:rsid w:val="0002233C"/>
    <w:rsid w:val="000223FC"/>
    <w:rsid w:val="00022475"/>
    <w:rsid w:val="00022BB5"/>
    <w:rsid w:val="00022D54"/>
    <w:rsid w:val="000231FC"/>
    <w:rsid w:val="000243BC"/>
    <w:rsid w:val="00025204"/>
    <w:rsid w:val="0002591C"/>
    <w:rsid w:val="0002664A"/>
    <w:rsid w:val="00026DE8"/>
    <w:rsid w:val="000276D1"/>
    <w:rsid w:val="0002781E"/>
    <w:rsid w:val="00027BE1"/>
    <w:rsid w:val="00031A0C"/>
    <w:rsid w:val="00031AF9"/>
    <w:rsid w:val="00032136"/>
    <w:rsid w:val="000323EF"/>
    <w:rsid w:val="00032AC6"/>
    <w:rsid w:val="0003350D"/>
    <w:rsid w:val="0003370E"/>
    <w:rsid w:val="00033A39"/>
    <w:rsid w:val="0003431E"/>
    <w:rsid w:val="00034768"/>
    <w:rsid w:val="00034AC2"/>
    <w:rsid w:val="00035023"/>
    <w:rsid w:val="00035476"/>
    <w:rsid w:val="00035BEF"/>
    <w:rsid w:val="000361B6"/>
    <w:rsid w:val="000361C0"/>
    <w:rsid w:val="000369EF"/>
    <w:rsid w:val="0003769E"/>
    <w:rsid w:val="00040E45"/>
    <w:rsid w:val="00040E8F"/>
    <w:rsid w:val="0004125B"/>
    <w:rsid w:val="000414F7"/>
    <w:rsid w:val="00041A7F"/>
    <w:rsid w:val="0004268B"/>
    <w:rsid w:val="00043040"/>
    <w:rsid w:val="00043AEA"/>
    <w:rsid w:val="000444A7"/>
    <w:rsid w:val="00045236"/>
    <w:rsid w:val="00046756"/>
    <w:rsid w:val="00050029"/>
    <w:rsid w:val="0005019B"/>
    <w:rsid w:val="00050C1F"/>
    <w:rsid w:val="00050ECF"/>
    <w:rsid w:val="00050F09"/>
    <w:rsid w:val="0005123E"/>
    <w:rsid w:val="0005190E"/>
    <w:rsid w:val="00051B65"/>
    <w:rsid w:val="00051D48"/>
    <w:rsid w:val="000520D7"/>
    <w:rsid w:val="00052712"/>
    <w:rsid w:val="000530C0"/>
    <w:rsid w:val="00053602"/>
    <w:rsid w:val="000556BA"/>
    <w:rsid w:val="000566CE"/>
    <w:rsid w:val="00056E2B"/>
    <w:rsid w:val="0005798D"/>
    <w:rsid w:val="00060087"/>
    <w:rsid w:val="00060225"/>
    <w:rsid w:val="00061C1A"/>
    <w:rsid w:val="00061D5E"/>
    <w:rsid w:val="00061D6C"/>
    <w:rsid w:val="00062C35"/>
    <w:rsid w:val="0006306C"/>
    <w:rsid w:val="00063C4D"/>
    <w:rsid w:val="00063DEF"/>
    <w:rsid w:val="00063F6A"/>
    <w:rsid w:val="000655BC"/>
    <w:rsid w:val="0006583A"/>
    <w:rsid w:val="0006672E"/>
    <w:rsid w:val="0006702C"/>
    <w:rsid w:val="00070AD0"/>
    <w:rsid w:val="00071ADD"/>
    <w:rsid w:val="00072633"/>
    <w:rsid w:val="0007442D"/>
    <w:rsid w:val="00074459"/>
    <w:rsid w:val="000754E7"/>
    <w:rsid w:val="00076AD1"/>
    <w:rsid w:val="00077040"/>
    <w:rsid w:val="000772BA"/>
    <w:rsid w:val="0008157D"/>
    <w:rsid w:val="00081C0F"/>
    <w:rsid w:val="00082614"/>
    <w:rsid w:val="000827D0"/>
    <w:rsid w:val="0008283F"/>
    <w:rsid w:val="00082F3B"/>
    <w:rsid w:val="0008313D"/>
    <w:rsid w:val="00083502"/>
    <w:rsid w:val="00083CDC"/>
    <w:rsid w:val="00083D64"/>
    <w:rsid w:val="00084156"/>
    <w:rsid w:val="000867FD"/>
    <w:rsid w:val="00087929"/>
    <w:rsid w:val="00090C70"/>
    <w:rsid w:val="000918FE"/>
    <w:rsid w:val="000934C9"/>
    <w:rsid w:val="00093B0F"/>
    <w:rsid w:val="00095926"/>
    <w:rsid w:val="00096B27"/>
    <w:rsid w:val="000A0AA0"/>
    <w:rsid w:val="000A0E56"/>
    <w:rsid w:val="000A29FB"/>
    <w:rsid w:val="000A2C1D"/>
    <w:rsid w:val="000A403D"/>
    <w:rsid w:val="000A425B"/>
    <w:rsid w:val="000A44E2"/>
    <w:rsid w:val="000A56AC"/>
    <w:rsid w:val="000A6E7E"/>
    <w:rsid w:val="000A6EA1"/>
    <w:rsid w:val="000A74DB"/>
    <w:rsid w:val="000A7903"/>
    <w:rsid w:val="000A7FEB"/>
    <w:rsid w:val="000B1855"/>
    <w:rsid w:val="000B356E"/>
    <w:rsid w:val="000B4E97"/>
    <w:rsid w:val="000B538A"/>
    <w:rsid w:val="000B53D2"/>
    <w:rsid w:val="000B62D0"/>
    <w:rsid w:val="000B74FE"/>
    <w:rsid w:val="000B7F2F"/>
    <w:rsid w:val="000C0399"/>
    <w:rsid w:val="000C1D89"/>
    <w:rsid w:val="000C2115"/>
    <w:rsid w:val="000C24B4"/>
    <w:rsid w:val="000C297D"/>
    <w:rsid w:val="000C2EA3"/>
    <w:rsid w:val="000C308A"/>
    <w:rsid w:val="000C3270"/>
    <w:rsid w:val="000C4199"/>
    <w:rsid w:val="000C4761"/>
    <w:rsid w:val="000C490E"/>
    <w:rsid w:val="000C55E8"/>
    <w:rsid w:val="000C7D92"/>
    <w:rsid w:val="000D0172"/>
    <w:rsid w:val="000D1353"/>
    <w:rsid w:val="000D1711"/>
    <w:rsid w:val="000D1C2A"/>
    <w:rsid w:val="000D1E1D"/>
    <w:rsid w:val="000D2144"/>
    <w:rsid w:val="000D26DD"/>
    <w:rsid w:val="000D2C81"/>
    <w:rsid w:val="000D2E05"/>
    <w:rsid w:val="000D34CA"/>
    <w:rsid w:val="000D36A8"/>
    <w:rsid w:val="000D3804"/>
    <w:rsid w:val="000D3D4B"/>
    <w:rsid w:val="000D5346"/>
    <w:rsid w:val="000D6F21"/>
    <w:rsid w:val="000D70E8"/>
    <w:rsid w:val="000E07B4"/>
    <w:rsid w:val="000E1BFE"/>
    <w:rsid w:val="000E2077"/>
    <w:rsid w:val="000E2878"/>
    <w:rsid w:val="000E30E0"/>
    <w:rsid w:val="000E4811"/>
    <w:rsid w:val="000E5A2A"/>
    <w:rsid w:val="000E5DA4"/>
    <w:rsid w:val="000E6BBA"/>
    <w:rsid w:val="000E7176"/>
    <w:rsid w:val="000E727B"/>
    <w:rsid w:val="000E7868"/>
    <w:rsid w:val="000E7989"/>
    <w:rsid w:val="000F0195"/>
    <w:rsid w:val="000F01BA"/>
    <w:rsid w:val="000F04ED"/>
    <w:rsid w:val="000F05AA"/>
    <w:rsid w:val="000F0ABD"/>
    <w:rsid w:val="000F0C85"/>
    <w:rsid w:val="000F0EEB"/>
    <w:rsid w:val="000F1221"/>
    <w:rsid w:val="000F1932"/>
    <w:rsid w:val="000F19BA"/>
    <w:rsid w:val="000F1DB2"/>
    <w:rsid w:val="000F3055"/>
    <w:rsid w:val="000F371A"/>
    <w:rsid w:val="000F425F"/>
    <w:rsid w:val="000F44D0"/>
    <w:rsid w:val="000F55D0"/>
    <w:rsid w:val="000F7B3F"/>
    <w:rsid w:val="00100F5E"/>
    <w:rsid w:val="0010183A"/>
    <w:rsid w:val="00103A22"/>
    <w:rsid w:val="00104438"/>
    <w:rsid w:val="00104FBC"/>
    <w:rsid w:val="00105503"/>
    <w:rsid w:val="0010704A"/>
    <w:rsid w:val="00107C20"/>
    <w:rsid w:val="00110C5F"/>
    <w:rsid w:val="00110CE3"/>
    <w:rsid w:val="00110FC6"/>
    <w:rsid w:val="001115A8"/>
    <w:rsid w:val="00111751"/>
    <w:rsid w:val="00111935"/>
    <w:rsid w:val="00114A7C"/>
    <w:rsid w:val="00114AFC"/>
    <w:rsid w:val="00114B3E"/>
    <w:rsid w:val="00114F60"/>
    <w:rsid w:val="0011519A"/>
    <w:rsid w:val="00116AB1"/>
    <w:rsid w:val="001174AC"/>
    <w:rsid w:val="00117D1F"/>
    <w:rsid w:val="00120287"/>
    <w:rsid w:val="00121296"/>
    <w:rsid w:val="00121317"/>
    <w:rsid w:val="001214EB"/>
    <w:rsid w:val="00121808"/>
    <w:rsid w:val="00121BD9"/>
    <w:rsid w:val="00121E9C"/>
    <w:rsid w:val="00122228"/>
    <w:rsid w:val="00122560"/>
    <w:rsid w:val="0012296F"/>
    <w:rsid w:val="00122A6E"/>
    <w:rsid w:val="0012320C"/>
    <w:rsid w:val="001246A0"/>
    <w:rsid w:val="00124F3B"/>
    <w:rsid w:val="00125029"/>
    <w:rsid w:val="00125E2D"/>
    <w:rsid w:val="0012794B"/>
    <w:rsid w:val="00130D78"/>
    <w:rsid w:val="00133056"/>
    <w:rsid w:val="001331C2"/>
    <w:rsid w:val="001335F3"/>
    <w:rsid w:val="001341C4"/>
    <w:rsid w:val="00134578"/>
    <w:rsid w:val="0013616B"/>
    <w:rsid w:val="00136844"/>
    <w:rsid w:val="00136CB7"/>
    <w:rsid w:val="00137F82"/>
    <w:rsid w:val="00140048"/>
    <w:rsid w:val="0014010A"/>
    <w:rsid w:val="0014086A"/>
    <w:rsid w:val="00140B1B"/>
    <w:rsid w:val="00140EB1"/>
    <w:rsid w:val="001411AC"/>
    <w:rsid w:val="00141280"/>
    <w:rsid w:val="00141F83"/>
    <w:rsid w:val="0014224B"/>
    <w:rsid w:val="0014263A"/>
    <w:rsid w:val="00143222"/>
    <w:rsid w:val="00143581"/>
    <w:rsid w:val="0014391C"/>
    <w:rsid w:val="00143BAF"/>
    <w:rsid w:val="0014470B"/>
    <w:rsid w:val="001454CE"/>
    <w:rsid w:val="001457D0"/>
    <w:rsid w:val="00145949"/>
    <w:rsid w:val="00146895"/>
    <w:rsid w:val="001473DF"/>
    <w:rsid w:val="001475E0"/>
    <w:rsid w:val="00150819"/>
    <w:rsid w:val="00150E3A"/>
    <w:rsid w:val="001511F3"/>
    <w:rsid w:val="00153766"/>
    <w:rsid w:val="001542BA"/>
    <w:rsid w:val="001545EB"/>
    <w:rsid w:val="00154817"/>
    <w:rsid w:val="00154965"/>
    <w:rsid w:val="001564C3"/>
    <w:rsid w:val="0015722D"/>
    <w:rsid w:val="00157D3D"/>
    <w:rsid w:val="001609FE"/>
    <w:rsid w:val="001623C2"/>
    <w:rsid w:val="0016252A"/>
    <w:rsid w:val="0016387F"/>
    <w:rsid w:val="0016423B"/>
    <w:rsid w:val="001653D8"/>
    <w:rsid w:val="00165464"/>
    <w:rsid w:val="00165B69"/>
    <w:rsid w:val="00165C82"/>
    <w:rsid w:val="001663F3"/>
    <w:rsid w:val="0016665A"/>
    <w:rsid w:val="00166D02"/>
    <w:rsid w:val="001675DA"/>
    <w:rsid w:val="001678C6"/>
    <w:rsid w:val="00170A6D"/>
    <w:rsid w:val="0017139E"/>
    <w:rsid w:val="001714F0"/>
    <w:rsid w:val="001715FD"/>
    <w:rsid w:val="001721C7"/>
    <w:rsid w:val="00172B25"/>
    <w:rsid w:val="00172B83"/>
    <w:rsid w:val="00172E18"/>
    <w:rsid w:val="00173FC9"/>
    <w:rsid w:val="00174497"/>
    <w:rsid w:val="001768DB"/>
    <w:rsid w:val="00177840"/>
    <w:rsid w:val="00180C59"/>
    <w:rsid w:val="0018108F"/>
    <w:rsid w:val="001812A7"/>
    <w:rsid w:val="001817F7"/>
    <w:rsid w:val="0018248A"/>
    <w:rsid w:val="001836D7"/>
    <w:rsid w:val="00184623"/>
    <w:rsid w:val="00184666"/>
    <w:rsid w:val="0018476F"/>
    <w:rsid w:val="00185161"/>
    <w:rsid w:val="001864FA"/>
    <w:rsid w:val="00187268"/>
    <w:rsid w:val="00187BA8"/>
    <w:rsid w:val="00190D87"/>
    <w:rsid w:val="001917A6"/>
    <w:rsid w:val="00191A63"/>
    <w:rsid w:val="00192672"/>
    <w:rsid w:val="001928A0"/>
    <w:rsid w:val="001933CF"/>
    <w:rsid w:val="00193C85"/>
    <w:rsid w:val="00194273"/>
    <w:rsid w:val="00194436"/>
    <w:rsid w:val="00194446"/>
    <w:rsid w:val="0019517C"/>
    <w:rsid w:val="0019517E"/>
    <w:rsid w:val="001955DE"/>
    <w:rsid w:val="00195B9D"/>
    <w:rsid w:val="00197081"/>
    <w:rsid w:val="00197843"/>
    <w:rsid w:val="00197C38"/>
    <w:rsid w:val="001A1505"/>
    <w:rsid w:val="001A1FEB"/>
    <w:rsid w:val="001A254A"/>
    <w:rsid w:val="001A2E7A"/>
    <w:rsid w:val="001A3778"/>
    <w:rsid w:val="001A430E"/>
    <w:rsid w:val="001A43AA"/>
    <w:rsid w:val="001A4618"/>
    <w:rsid w:val="001A5159"/>
    <w:rsid w:val="001A51A4"/>
    <w:rsid w:val="001A5D5F"/>
    <w:rsid w:val="001A5DC0"/>
    <w:rsid w:val="001A78FE"/>
    <w:rsid w:val="001A7C02"/>
    <w:rsid w:val="001A7EB8"/>
    <w:rsid w:val="001B0D1F"/>
    <w:rsid w:val="001B2060"/>
    <w:rsid w:val="001B2176"/>
    <w:rsid w:val="001B28D0"/>
    <w:rsid w:val="001B2A99"/>
    <w:rsid w:val="001B2D58"/>
    <w:rsid w:val="001B37BB"/>
    <w:rsid w:val="001B3BF8"/>
    <w:rsid w:val="001B4A31"/>
    <w:rsid w:val="001B52EE"/>
    <w:rsid w:val="001B58DC"/>
    <w:rsid w:val="001B5C13"/>
    <w:rsid w:val="001B5C54"/>
    <w:rsid w:val="001B6D51"/>
    <w:rsid w:val="001B72E4"/>
    <w:rsid w:val="001C02D1"/>
    <w:rsid w:val="001C0B05"/>
    <w:rsid w:val="001C0B2A"/>
    <w:rsid w:val="001C0DF3"/>
    <w:rsid w:val="001C15AE"/>
    <w:rsid w:val="001C2DA4"/>
    <w:rsid w:val="001C36BD"/>
    <w:rsid w:val="001C3840"/>
    <w:rsid w:val="001C3C37"/>
    <w:rsid w:val="001C463A"/>
    <w:rsid w:val="001C4DD1"/>
    <w:rsid w:val="001C6CF2"/>
    <w:rsid w:val="001D157F"/>
    <w:rsid w:val="001D2808"/>
    <w:rsid w:val="001D3168"/>
    <w:rsid w:val="001D399E"/>
    <w:rsid w:val="001D4060"/>
    <w:rsid w:val="001D529B"/>
    <w:rsid w:val="001D65EB"/>
    <w:rsid w:val="001D6BAA"/>
    <w:rsid w:val="001D7169"/>
    <w:rsid w:val="001D7A98"/>
    <w:rsid w:val="001E07FB"/>
    <w:rsid w:val="001E0E5E"/>
    <w:rsid w:val="001E19A3"/>
    <w:rsid w:val="001E19D9"/>
    <w:rsid w:val="001E23E4"/>
    <w:rsid w:val="001E424E"/>
    <w:rsid w:val="001E43E3"/>
    <w:rsid w:val="001E4DF4"/>
    <w:rsid w:val="001E4F31"/>
    <w:rsid w:val="001E6167"/>
    <w:rsid w:val="001E750E"/>
    <w:rsid w:val="001E79AE"/>
    <w:rsid w:val="001E7A77"/>
    <w:rsid w:val="001E7A91"/>
    <w:rsid w:val="001F0226"/>
    <w:rsid w:val="001F0CE9"/>
    <w:rsid w:val="001F0F3E"/>
    <w:rsid w:val="001F1392"/>
    <w:rsid w:val="001F2AA7"/>
    <w:rsid w:val="001F3246"/>
    <w:rsid w:val="001F39B9"/>
    <w:rsid w:val="001F49B9"/>
    <w:rsid w:val="001F5A8C"/>
    <w:rsid w:val="001F6918"/>
    <w:rsid w:val="001F6E6F"/>
    <w:rsid w:val="001F7180"/>
    <w:rsid w:val="001F763F"/>
    <w:rsid w:val="001F7A50"/>
    <w:rsid w:val="001F7E50"/>
    <w:rsid w:val="00200EEB"/>
    <w:rsid w:val="0020164B"/>
    <w:rsid w:val="002018F7"/>
    <w:rsid w:val="0020205F"/>
    <w:rsid w:val="0020232E"/>
    <w:rsid w:val="00202CC6"/>
    <w:rsid w:val="002034E3"/>
    <w:rsid w:val="0020393E"/>
    <w:rsid w:val="00203999"/>
    <w:rsid w:val="0020418E"/>
    <w:rsid w:val="00204CDA"/>
    <w:rsid w:val="00205161"/>
    <w:rsid w:val="00206187"/>
    <w:rsid w:val="002062CF"/>
    <w:rsid w:val="00206379"/>
    <w:rsid w:val="00206C64"/>
    <w:rsid w:val="002070BF"/>
    <w:rsid w:val="002072EE"/>
    <w:rsid w:val="0020760B"/>
    <w:rsid w:val="00207698"/>
    <w:rsid w:val="00207B3E"/>
    <w:rsid w:val="00210E69"/>
    <w:rsid w:val="00211568"/>
    <w:rsid w:val="002118BD"/>
    <w:rsid w:val="0021198A"/>
    <w:rsid w:val="00211D8D"/>
    <w:rsid w:val="00211F64"/>
    <w:rsid w:val="00213C38"/>
    <w:rsid w:val="00213F56"/>
    <w:rsid w:val="002148A2"/>
    <w:rsid w:val="002149DF"/>
    <w:rsid w:val="00215531"/>
    <w:rsid w:val="00215A91"/>
    <w:rsid w:val="00216621"/>
    <w:rsid w:val="002169AC"/>
    <w:rsid w:val="00216CBC"/>
    <w:rsid w:val="002179D4"/>
    <w:rsid w:val="00220B84"/>
    <w:rsid w:val="0022182B"/>
    <w:rsid w:val="002223CB"/>
    <w:rsid w:val="002233E6"/>
    <w:rsid w:val="00223AD6"/>
    <w:rsid w:val="002242A1"/>
    <w:rsid w:val="0022443A"/>
    <w:rsid w:val="002255DC"/>
    <w:rsid w:val="00225CA5"/>
    <w:rsid w:val="002262E0"/>
    <w:rsid w:val="0022636F"/>
    <w:rsid w:val="002269C6"/>
    <w:rsid w:val="00226BF9"/>
    <w:rsid w:val="002273E6"/>
    <w:rsid w:val="0022744E"/>
    <w:rsid w:val="00227965"/>
    <w:rsid w:val="00227BB1"/>
    <w:rsid w:val="0023017F"/>
    <w:rsid w:val="00231C40"/>
    <w:rsid w:val="002324F6"/>
    <w:rsid w:val="0023262A"/>
    <w:rsid w:val="00233623"/>
    <w:rsid w:val="0023544F"/>
    <w:rsid w:val="00235E7B"/>
    <w:rsid w:val="00236820"/>
    <w:rsid w:val="00236C68"/>
    <w:rsid w:val="002370C0"/>
    <w:rsid w:val="00240A7F"/>
    <w:rsid w:val="00242A0F"/>
    <w:rsid w:val="00242D1D"/>
    <w:rsid w:val="00243456"/>
    <w:rsid w:val="00243A1C"/>
    <w:rsid w:val="002445AC"/>
    <w:rsid w:val="00245118"/>
    <w:rsid w:val="0024528D"/>
    <w:rsid w:val="00245A6E"/>
    <w:rsid w:val="00245D58"/>
    <w:rsid w:val="00247205"/>
    <w:rsid w:val="0024739A"/>
    <w:rsid w:val="00247641"/>
    <w:rsid w:val="00247807"/>
    <w:rsid w:val="0025013A"/>
    <w:rsid w:val="00250345"/>
    <w:rsid w:val="00251FDF"/>
    <w:rsid w:val="002521A8"/>
    <w:rsid w:val="00253108"/>
    <w:rsid w:val="002532D1"/>
    <w:rsid w:val="00253BCD"/>
    <w:rsid w:val="00254328"/>
    <w:rsid w:val="0025486D"/>
    <w:rsid w:val="0025490C"/>
    <w:rsid w:val="002562A3"/>
    <w:rsid w:val="00256B8D"/>
    <w:rsid w:val="002575C2"/>
    <w:rsid w:val="0026088D"/>
    <w:rsid w:val="00260BD2"/>
    <w:rsid w:val="00261941"/>
    <w:rsid w:val="0026245C"/>
    <w:rsid w:val="0026249E"/>
    <w:rsid w:val="00263D0F"/>
    <w:rsid w:val="002645A0"/>
    <w:rsid w:val="00264D0D"/>
    <w:rsid w:val="00265747"/>
    <w:rsid w:val="0026600D"/>
    <w:rsid w:val="002672AB"/>
    <w:rsid w:val="0026778F"/>
    <w:rsid w:val="00267F8F"/>
    <w:rsid w:val="00270E86"/>
    <w:rsid w:val="00271394"/>
    <w:rsid w:val="0027189F"/>
    <w:rsid w:val="0027377F"/>
    <w:rsid w:val="00273C44"/>
    <w:rsid w:val="00273E03"/>
    <w:rsid w:val="00274DF2"/>
    <w:rsid w:val="002750D6"/>
    <w:rsid w:val="00276BC7"/>
    <w:rsid w:val="00276F95"/>
    <w:rsid w:val="00280005"/>
    <w:rsid w:val="002807B7"/>
    <w:rsid w:val="0028099D"/>
    <w:rsid w:val="0028131B"/>
    <w:rsid w:val="00281551"/>
    <w:rsid w:val="002815DA"/>
    <w:rsid w:val="00281EF2"/>
    <w:rsid w:val="002823D9"/>
    <w:rsid w:val="00282515"/>
    <w:rsid w:val="002825AD"/>
    <w:rsid w:val="0028265F"/>
    <w:rsid w:val="002826C6"/>
    <w:rsid w:val="0028283E"/>
    <w:rsid w:val="0028364A"/>
    <w:rsid w:val="00283C68"/>
    <w:rsid w:val="00284AEF"/>
    <w:rsid w:val="00285180"/>
    <w:rsid w:val="00285D7C"/>
    <w:rsid w:val="00285E4A"/>
    <w:rsid w:val="00285F90"/>
    <w:rsid w:val="002863D8"/>
    <w:rsid w:val="00286D24"/>
    <w:rsid w:val="002872F3"/>
    <w:rsid w:val="0029007D"/>
    <w:rsid w:val="002904EB"/>
    <w:rsid w:val="0029132B"/>
    <w:rsid w:val="00291684"/>
    <w:rsid w:val="00291CA8"/>
    <w:rsid w:val="00292255"/>
    <w:rsid w:val="002923B7"/>
    <w:rsid w:val="002923FD"/>
    <w:rsid w:val="0029286F"/>
    <w:rsid w:val="00292D0B"/>
    <w:rsid w:val="00293074"/>
    <w:rsid w:val="002930C3"/>
    <w:rsid w:val="00294720"/>
    <w:rsid w:val="00294B7E"/>
    <w:rsid w:val="00295BB4"/>
    <w:rsid w:val="00297413"/>
    <w:rsid w:val="002978C3"/>
    <w:rsid w:val="002A0481"/>
    <w:rsid w:val="002A146E"/>
    <w:rsid w:val="002A16A8"/>
    <w:rsid w:val="002A1CAE"/>
    <w:rsid w:val="002A1E66"/>
    <w:rsid w:val="002A3A7B"/>
    <w:rsid w:val="002A3D2B"/>
    <w:rsid w:val="002A437A"/>
    <w:rsid w:val="002A4523"/>
    <w:rsid w:val="002A4CE9"/>
    <w:rsid w:val="002A6C59"/>
    <w:rsid w:val="002B096A"/>
    <w:rsid w:val="002B0FDF"/>
    <w:rsid w:val="002B11F6"/>
    <w:rsid w:val="002B2297"/>
    <w:rsid w:val="002B32CE"/>
    <w:rsid w:val="002B35AC"/>
    <w:rsid w:val="002B4435"/>
    <w:rsid w:val="002B4942"/>
    <w:rsid w:val="002B5D1E"/>
    <w:rsid w:val="002B6B8A"/>
    <w:rsid w:val="002B6E89"/>
    <w:rsid w:val="002B6EBC"/>
    <w:rsid w:val="002B764A"/>
    <w:rsid w:val="002B7CBA"/>
    <w:rsid w:val="002B7D01"/>
    <w:rsid w:val="002B7EA8"/>
    <w:rsid w:val="002C13D8"/>
    <w:rsid w:val="002C17AF"/>
    <w:rsid w:val="002C1DB0"/>
    <w:rsid w:val="002C2402"/>
    <w:rsid w:val="002C2692"/>
    <w:rsid w:val="002C2D22"/>
    <w:rsid w:val="002C3ECF"/>
    <w:rsid w:val="002C5C8A"/>
    <w:rsid w:val="002C6136"/>
    <w:rsid w:val="002C6139"/>
    <w:rsid w:val="002C6B40"/>
    <w:rsid w:val="002D02E8"/>
    <w:rsid w:val="002D0906"/>
    <w:rsid w:val="002D12B9"/>
    <w:rsid w:val="002D18A8"/>
    <w:rsid w:val="002D1E68"/>
    <w:rsid w:val="002D263F"/>
    <w:rsid w:val="002D2A37"/>
    <w:rsid w:val="002D2D2F"/>
    <w:rsid w:val="002D33B1"/>
    <w:rsid w:val="002D3A62"/>
    <w:rsid w:val="002D42B6"/>
    <w:rsid w:val="002D4668"/>
    <w:rsid w:val="002D4D11"/>
    <w:rsid w:val="002D56E0"/>
    <w:rsid w:val="002D5747"/>
    <w:rsid w:val="002D578C"/>
    <w:rsid w:val="002D78FC"/>
    <w:rsid w:val="002D7D17"/>
    <w:rsid w:val="002D7D82"/>
    <w:rsid w:val="002D7DEB"/>
    <w:rsid w:val="002D7FAE"/>
    <w:rsid w:val="002E018B"/>
    <w:rsid w:val="002E021E"/>
    <w:rsid w:val="002E0EF5"/>
    <w:rsid w:val="002E111A"/>
    <w:rsid w:val="002E3355"/>
    <w:rsid w:val="002E48C5"/>
    <w:rsid w:val="002E4F8B"/>
    <w:rsid w:val="002E620E"/>
    <w:rsid w:val="002E670E"/>
    <w:rsid w:val="002E68C1"/>
    <w:rsid w:val="002E7BC6"/>
    <w:rsid w:val="002F094D"/>
    <w:rsid w:val="002F0F66"/>
    <w:rsid w:val="002F1AEE"/>
    <w:rsid w:val="002F1DB3"/>
    <w:rsid w:val="002F34AD"/>
    <w:rsid w:val="002F3B9A"/>
    <w:rsid w:val="002F3C41"/>
    <w:rsid w:val="002F461E"/>
    <w:rsid w:val="002F5163"/>
    <w:rsid w:val="002F56B6"/>
    <w:rsid w:val="002F5CEE"/>
    <w:rsid w:val="002F7011"/>
    <w:rsid w:val="002F707E"/>
    <w:rsid w:val="002F70FD"/>
    <w:rsid w:val="002F73FD"/>
    <w:rsid w:val="002F7813"/>
    <w:rsid w:val="0030245C"/>
    <w:rsid w:val="00302701"/>
    <w:rsid w:val="00302E8E"/>
    <w:rsid w:val="00304053"/>
    <w:rsid w:val="003040CA"/>
    <w:rsid w:val="003044F9"/>
    <w:rsid w:val="00305E39"/>
    <w:rsid w:val="003072AC"/>
    <w:rsid w:val="00307556"/>
    <w:rsid w:val="0031037C"/>
    <w:rsid w:val="0031051C"/>
    <w:rsid w:val="0031054F"/>
    <w:rsid w:val="003107A2"/>
    <w:rsid w:val="00310925"/>
    <w:rsid w:val="00310B7F"/>
    <w:rsid w:val="00311721"/>
    <w:rsid w:val="00312188"/>
    <w:rsid w:val="00312905"/>
    <w:rsid w:val="003138FF"/>
    <w:rsid w:val="00313CE3"/>
    <w:rsid w:val="00314703"/>
    <w:rsid w:val="00315363"/>
    <w:rsid w:val="003153FD"/>
    <w:rsid w:val="00315543"/>
    <w:rsid w:val="00316F75"/>
    <w:rsid w:val="00317B6A"/>
    <w:rsid w:val="00320D97"/>
    <w:rsid w:val="003213E6"/>
    <w:rsid w:val="003216CA"/>
    <w:rsid w:val="00321D41"/>
    <w:rsid w:val="00321DDD"/>
    <w:rsid w:val="00321F4D"/>
    <w:rsid w:val="00321FAB"/>
    <w:rsid w:val="0032287D"/>
    <w:rsid w:val="003230AE"/>
    <w:rsid w:val="00323413"/>
    <w:rsid w:val="00323DBB"/>
    <w:rsid w:val="003240C9"/>
    <w:rsid w:val="00324391"/>
    <w:rsid w:val="003243E8"/>
    <w:rsid w:val="00324953"/>
    <w:rsid w:val="0032535C"/>
    <w:rsid w:val="0032586E"/>
    <w:rsid w:val="00326353"/>
    <w:rsid w:val="00326398"/>
    <w:rsid w:val="003266A5"/>
    <w:rsid w:val="003268DB"/>
    <w:rsid w:val="00326ADB"/>
    <w:rsid w:val="00326CD6"/>
    <w:rsid w:val="00326DA6"/>
    <w:rsid w:val="003311C8"/>
    <w:rsid w:val="0033124A"/>
    <w:rsid w:val="0033184A"/>
    <w:rsid w:val="00332616"/>
    <w:rsid w:val="00332822"/>
    <w:rsid w:val="0033297E"/>
    <w:rsid w:val="00333040"/>
    <w:rsid w:val="00333840"/>
    <w:rsid w:val="00335497"/>
    <w:rsid w:val="003364C5"/>
    <w:rsid w:val="00337350"/>
    <w:rsid w:val="00337586"/>
    <w:rsid w:val="00337CB8"/>
    <w:rsid w:val="00337F48"/>
    <w:rsid w:val="0034037D"/>
    <w:rsid w:val="00340678"/>
    <w:rsid w:val="0034116D"/>
    <w:rsid w:val="00341365"/>
    <w:rsid w:val="00342ED3"/>
    <w:rsid w:val="003436EC"/>
    <w:rsid w:val="003437D0"/>
    <w:rsid w:val="003442FA"/>
    <w:rsid w:val="003453D3"/>
    <w:rsid w:val="00345B97"/>
    <w:rsid w:val="00346DD1"/>
    <w:rsid w:val="003508C6"/>
    <w:rsid w:val="00351757"/>
    <w:rsid w:val="00351BC7"/>
    <w:rsid w:val="00352394"/>
    <w:rsid w:val="00352BCB"/>
    <w:rsid w:val="00353F2A"/>
    <w:rsid w:val="00354A9D"/>
    <w:rsid w:val="00354B67"/>
    <w:rsid w:val="003557F9"/>
    <w:rsid w:val="00356857"/>
    <w:rsid w:val="00356858"/>
    <w:rsid w:val="00356871"/>
    <w:rsid w:val="00357005"/>
    <w:rsid w:val="0035721A"/>
    <w:rsid w:val="003607DE"/>
    <w:rsid w:val="00361388"/>
    <w:rsid w:val="0036197A"/>
    <w:rsid w:val="003636A9"/>
    <w:rsid w:val="00363CDB"/>
    <w:rsid w:val="00363F99"/>
    <w:rsid w:val="00364031"/>
    <w:rsid w:val="00364E06"/>
    <w:rsid w:val="0036522E"/>
    <w:rsid w:val="0036617A"/>
    <w:rsid w:val="00367412"/>
    <w:rsid w:val="0036766A"/>
    <w:rsid w:val="00367B52"/>
    <w:rsid w:val="00370000"/>
    <w:rsid w:val="003702D3"/>
    <w:rsid w:val="0037074D"/>
    <w:rsid w:val="00370EC1"/>
    <w:rsid w:val="00370ED7"/>
    <w:rsid w:val="0037268D"/>
    <w:rsid w:val="00373E27"/>
    <w:rsid w:val="00373E7E"/>
    <w:rsid w:val="0037428D"/>
    <w:rsid w:val="003761BD"/>
    <w:rsid w:val="00376AFF"/>
    <w:rsid w:val="00376C2C"/>
    <w:rsid w:val="00377549"/>
    <w:rsid w:val="003779D3"/>
    <w:rsid w:val="00377C24"/>
    <w:rsid w:val="00377EEC"/>
    <w:rsid w:val="00380213"/>
    <w:rsid w:val="003806ED"/>
    <w:rsid w:val="00380935"/>
    <w:rsid w:val="00380CE4"/>
    <w:rsid w:val="00381F00"/>
    <w:rsid w:val="00382027"/>
    <w:rsid w:val="00382164"/>
    <w:rsid w:val="003834ED"/>
    <w:rsid w:val="00383785"/>
    <w:rsid w:val="00383CF2"/>
    <w:rsid w:val="00383DA8"/>
    <w:rsid w:val="00384A0A"/>
    <w:rsid w:val="00384C12"/>
    <w:rsid w:val="0038518F"/>
    <w:rsid w:val="00385210"/>
    <w:rsid w:val="003859C4"/>
    <w:rsid w:val="00385AC7"/>
    <w:rsid w:val="00386017"/>
    <w:rsid w:val="00386428"/>
    <w:rsid w:val="00386565"/>
    <w:rsid w:val="00386AFB"/>
    <w:rsid w:val="00386C93"/>
    <w:rsid w:val="00386E49"/>
    <w:rsid w:val="00386E6D"/>
    <w:rsid w:val="00387C3A"/>
    <w:rsid w:val="003906E6"/>
    <w:rsid w:val="003910BE"/>
    <w:rsid w:val="003914CC"/>
    <w:rsid w:val="00391ABF"/>
    <w:rsid w:val="00391BCD"/>
    <w:rsid w:val="00391DD3"/>
    <w:rsid w:val="003927EF"/>
    <w:rsid w:val="0039288F"/>
    <w:rsid w:val="00392F2B"/>
    <w:rsid w:val="00393412"/>
    <w:rsid w:val="00394031"/>
    <w:rsid w:val="00396A7A"/>
    <w:rsid w:val="00396FFA"/>
    <w:rsid w:val="00397616"/>
    <w:rsid w:val="003A04ED"/>
    <w:rsid w:val="003A109C"/>
    <w:rsid w:val="003A218A"/>
    <w:rsid w:val="003A2737"/>
    <w:rsid w:val="003A29E4"/>
    <w:rsid w:val="003A2EC8"/>
    <w:rsid w:val="003A3336"/>
    <w:rsid w:val="003A355C"/>
    <w:rsid w:val="003A35C3"/>
    <w:rsid w:val="003A4BF7"/>
    <w:rsid w:val="003A5177"/>
    <w:rsid w:val="003A5782"/>
    <w:rsid w:val="003A57FA"/>
    <w:rsid w:val="003A6031"/>
    <w:rsid w:val="003A663F"/>
    <w:rsid w:val="003A7387"/>
    <w:rsid w:val="003A7A11"/>
    <w:rsid w:val="003B07D0"/>
    <w:rsid w:val="003B12A6"/>
    <w:rsid w:val="003B1624"/>
    <w:rsid w:val="003B17F0"/>
    <w:rsid w:val="003B25CF"/>
    <w:rsid w:val="003B2B93"/>
    <w:rsid w:val="003B3426"/>
    <w:rsid w:val="003B3B05"/>
    <w:rsid w:val="003B4FCA"/>
    <w:rsid w:val="003B6273"/>
    <w:rsid w:val="003B653C"/>
    <w:rsid w:val="003B6ADD"/>
    <w:rsid w:val="003C045F"/>
    <w:rsid w:val="003C068F"/>
    <w:rsid w:val="003C084D"/>
    <w:rsid w:val="003C25F2"/>
    <w:rsid w:val="003C27E9"/>
    <w:rsid w:val="003C2833"/>
    <w:rsid w:val="003C2DB7"/>
    <w:rsid w:val="003C3516"/>
    <w:rsid w:val="003C39C0"/>
    <w:rsid w:val="003C3B1C"/>
    <w:rsid w:val="003C4595"/>
    <w:rsid w:val="003C4C3B"/>
    <w:rsid w:val="003C4E1F"/>
    <w:rsid w:val="003C606E"/>
    <w:rsid w:val="003C6CA3"/>
    <w:rsid w:val="003D015C"/>
    <w:rsid w:val="003D053C"/>
    <w:rsid w:val="003D0CB3"/>
    <w:rsid w:val="003D0E2E"/>
    <w:rsid w:val="003D1B1A"/>
    <w:rsid w:val="003D22A7"/>
    <w:rsid w:val="003D257B"/>
    <w:rsid w:val="003D2B1C"/>
    <w:rsid w:val="003D3369"/>
    <w:rsid w:val="003D42EB"/>
    <w:rsid w:val="003D446D"/>
    <w:rsid w:val="003D5D9C"/>
    <w:rsid w:val="003D637F"/>
    <w:rsid w:val="003D66F2"/>
    <w:rsid w:val="003D7CB8"/>
    <w:rsid w:val="003D7D52"/>
    <w:rsid w:val="003E06ED"/>
    <w:rsid w:val="003E1018"/>
    <w:rsid w:val="003E3098"/>
    <w:rsid w:val="003E32C8"/>
    <w:rsid w:val="003E4558"/>
    <w:rsid w:val="003E523A"/>
    <w:rsid w:val="003E5D78"/>
    <w:rsid w:val="003E6297"/>
    <w:rsid w:val="003E6426"/>
    <w:rsid w:val="003E65E5"/>
    <w:rsid w:val="003E6A8B"/>
    <w:rsid w:val="003E7029"/>
    <w:rsid w:val="003E772E"/>
    <w:rsid w:val="003E7A41"/>
    <w:rsid w:val="003E7ED3"/>
    <w:rsid w:val="003E7FD9"/>
    <w:rsid w:val="003F04C5"/>
    <w:rsid w:val="003F0E7E"/>
    <w:rsid w:val="003F12C5"/>
    <w:rsid w:val="003F1B33"/>
    <w:rsid w:val="003F1EBA"/>
    <w:rsid w:val="003F26DA"/>
    <w:rsid w:val="003F2C9C"/>
    <w:rsid w:val="003F3DAF"/>
    <w:rsid w:val="003F3F4F"/>
    <w:rsid w:val="003F582B"/>
    <w:rsid w:val="003F7188"/>
    <w:rsid w:val="003F7657"/>
    <w:rsid w:val="004001E6"/>
    <w:rsid w:val="00400CDA"/>
    <w:rsid w:val="004014AE"/>
    <w:rsid w:val="00401D63"/>
    <w:rsid w:val="004029E4"/>
    <w:rsid w:val="00403D66"/>
    <w:rsid w:val="0040458A"/>
    <w:rsid w:val="00404C93"/>
    <w:rsid w:val="00404E1C"/>
    <w:rsid w:val="00406EDA"/>
    <w:rsid w:val="00407DB0"/>
    <w:rsid w:val="004102B2"/>
    <w:rsid w:val="00410F0C"/>
    <w:rsid w:val="0041128A"/>
    <w:rsid w:val="00411B8C"/>
    <w:rsid w:val="00412340"/>
    <w:rsid w:val="00412AF0"/>
    <w:rsid w:val="0041351B"/>
    <w:rsid w:val="00413B93"/>
    <w:rsid w:val="004140DD"/>
    <w:rsid w:val="0041435C"/>
    <w:rsid w:val="004149AB"/>
    <w:rsid w:val="00414F68"/>
    <w:rsid w:val="00415145"/>
    <w:rsid w:val="004159D1"/>
    <w:rsid w:val="00415A8C"/>
    <w:rsid w:val="00415B5D"/>
    <w:rsid w:val="00415C9A"/>
    <w:rsid w:val="0041615C"/>
    <w:rsid w:val="0041617D"/>
    <w:rsid w:val="004168E8"/>
    <w:rsid w:val="00416A79"/>
    <w:rsid w:val="00416EE9"/>
    <w:rsid w:val="004176A9"/>
    <w:rsid w:val="0041799A"/>
    <w:rsid w:val="00417E03"/>
    <w:rsid w:val="00420968"/>
    <w:rsid w:val="004211E1"/>
    <w:rsid w:val="004220EE"/>
    <w:rsid w:val="00423615"/>
    <w:rsid w:val="00423C0D"/>
    <w:rsid w:val="00424BC0"/>
    <w:rsid w:val="00426401"/>
    <w:rsid w:val="004268E7"/>
    <w:rsid w:val="00426FDE"/>
    <w:rsid w:val="00430743"/>
    <w:rsid w:val="00431213"/>
    <w:rsid w:val="0043179D"/>
    <w:rsid w:val="00431FF3"/>
    <w:rsid w:val="00432945"/>
    <w:rsid w:val="00432DEE"/>
    <w:rsid w:val="0043506B"/>
    <w:rsid w:val="00435E51"/>
    <w:rsid w:val="004365BE"/>
    <w:rsid w:val="004368DF"/>
    <w:rsid w:val="004371D0"/>
    <w:rsid w:val="00437A31"/>
    <w:rsid w:val="00437CA3"/>
    <w:rsid w:val="0044101C"/>
    <w:rsid w:val="00442339"/>
    <w:rsid w:val="004423D0"/>
    <w:rsid w:val="0044274D"/>
    <w:rsid w:val="00443257"/>
    <w:rsid w:val="00443736"/>
    <w:rsid w:val="00443781"/>
    <w:rsid w:val="00444219"/>
    <w:rsid w:val="004445FC"/>
    <w:rsid w:val="0044477F"/>
    <w:rsid w:val="00445902"/>
    <w:rsid w:val="00446000"/>
    <w:rsid w:val="0044661A"/>
    <w:rsid w:val="004466F1"/>
    <w:rsid w:val="00447BB5"/>
    <w:rsid w:val="0045229F"/>
    <w:rsid w:val="00452906"/>
    <w:rsid w:val="00452A3C"/>
    <w:rsid w:val="00452D01"/>
    <w:rsid w:val="00455FA0"/>
    <w:rsid w:val="00456451"/>
    <w:rsid w:val="004566C8"/>
    <w:rsid w:val="00456B95"/>
    <w:rsid w:val="00456D3D"/>
    <w:rsid w:val="00457582"/>
    <w:rsid w:val="004575F7"/>
    <w:rsid w:val="00457E13"/>
    <w:rsid w:val="0046055F"/>
    <w:rsid w:val="00460C75"/>
    <w:rsid w:val="00461235"/>
    <w:rsid w:val="004617A6"/>
    <w:rsid w:val="004617C3"/>
    <w:rsid w:val="004620B0"/>
    <w:rsid w:val="00463D6F"/>
    <w:rsid w:val="00464851"/>
    <w:rsid w:val="0046488D"/>
    <w:rsid w:val="00465022"/>
    <w:rsid w:val="00465695"/>
    <w:rsid w:val="004658F3"/>
    <w:rsid w:val="004667E7"/>
    <w:rsid w:val="00466950"/>
    <w:rsid w:val="00467298"/>
    <w:rsid w:val="004678C1"/>
    <w:rsid w:val="00471013"/>
    <w:rsid w:val="00471599"/>
    <w:rsid w:val="004715F9"/>
    <w:rsid w:val="004720DC"/>
    <w:rsid w:val="0047214B"/>
    <w:rsid w:val="00472453"/>
    <w:rsid w:val="00472CF4"/>
    <w:rsid w:val="00472DE5"/>
    <w:rsid w:val="00472FEF"/>
    <w:rsid w:val="00473BB1"/>
    <w:rsid w:val="00473D90"/>
    <w:rsid w:val="00473DC3"/>
    <w:rsid w:val="004745F5"/>
    <w:rsid w:val="00474740"/>
    <w:rsid w:val="00474E05"/>
    <w:rsid w:val="00476304"/>
    <w:rsid w:val="00477D26"/>
    <w:rsid w:val="004809CF"/>
    <w:rsid w:val="00480BA7"/>
    <w:rsid w:val="00480EDA"/>
    <w:rsid w:val="00481237"/>
    <w:rsid w:val="00481306"/>
    <w:rsid w:val="0048161C"/>
    <w:rsid w:val="0048183B"/>
    <w:rsid w:val="00481D62"/>
    <w:rsid w:val="004831F3"/>
    <w:rsid w:val="004842C7"/>
    <w:rsid w:val="00485093"/>
    <w:rsid w:val="00485537"/>
    <w:rsid w:val="00486149"/>
    <w:rsid w:val="0048635A"/>
    <w:rsid w:val="00486E88"/>
    <w:rsid w:val="00487366"/>
    <w:rsid w:val="0048744D"/>
    <w:rsid w:val="00487530"/>
    <w:rsid w:val="0048764A"/>
    <w:rsid w:val="00492264"/>
    <w:rsid w:val="0049226F"/>
    <w:rsid w:val="00492758"/>
    <w:rsid w:val="004933D4"/>
    <w:rsid w:val="00494084"/>
    <w:rsid w:val="00495841"/>
    <w:rsid w:val="00495DA3"/>
    <w:rsid w:val="0049620E"/>
    <w:rsid w:val="004969E3"/>
    <w:rsid w:val="00496A4A"/>
    <w:rsid w:val="00496D84"/>
    <w:rsid w:val="0049757B"/>
    <w:rsid w:val="00497DCA"/>
    <w:rsid w:val="00497F6A"/>
    <w:rsid w:val="004A01C0"/>
    <w:rsid w:val="004A024B"/>
    <w:rsid w:val="004A0531"/>
    <w:rsid w:val="004A074C"/>
    <w:rsid w:val="004A0AB6"/>
    <w:rsid w:val="004A101D"/>
    <w:rsid w:val="004A11B8"/>
    <w:rsid w:val="004A15FC"/>
    <w:rsid w:val="004A1996"/>
    <w:rsid w:val="004A2681"/>
    <w:rsid w:val="004A28A1"/>
    <w:rsid w:val="004A2C34"/>
    <w:rsid w:val="004A329F"/>
    <w:rsid w:val="004A34A5"/>
    <w:rsid w:val="004A3BF1"/>
    <w:rsid w:val="004A757D"/>
    <w:rsid w:val="004A7932"/>
    <w:rsid w:val="004B0DAD"/>
    <w:rsid w:val="004B0E21"/>
    <w:rsid w:val="004B0EE3"/>
    <w:rsid w:val="004B13A2"/>
    <w:rsid w:val="004B1E1E"/>
    <w:rsid w:val="004B3EC2"/>
    <w:rsid w:val="004B4B1C"/>
    <w:rsid w:val="004B4C57"/>
    <w:rsid w:val="004B59E7"/>
    <w:rsid w:val="004B5B18"/>
    <w:rsid w:val="004B65B7"/>
    <w:rsid w:val="004B6A10"/>
    <w:rsid w:val="004B7E10"/>
    <w:rsid w:val="004C078E"/>
    <w:rsid w:val="004C1342"/>
    <w:rsid w:val="004C20E2"/>
    <w:rsid w:val="004C21B5"/>
    <w:rsid w:val="004C2761"/>
    <w:rsid w:val="004C294D"/>
    <w:rsid w:val="004C2972"/>
    <w:rsid w:val="004C3119"/>
    <w:rsid w:val="004C32EE"/>
    <w:rsid w:val="004C3A4D"/>
    <w:rsid w:val="004C4113"/>
    <w:rsid w:val="004C4B8E"/>
    <w:rsid w:val="004C4CBB"/>
    <w:rsid w:val="004C6C2E"/>
    <w:rsid w:val="004C6D0E"/>
    <w:rsid w:val="004C760A"/>
    <w:rsid w:val="004D040F"/>
    <w:rsid w:val="004D04A9"/>
    <w:rsid w:val="004D1CC6"/>
    <w:rsid w:val="004D24A9"/>
    <w:rsid w:val="004D259D"/>
    <w:rsid w:val="004D2F65"/>
    <w:rsid w:val="004D333E"/>
    <w:rsid w:val="004D4518"/>
    <w:rsid w:val="004D4B0E"/>
    <w:rsid w:val="004D4F7F"/>
    <w:rsid w:val="004D61C5"/>
    <w:rsid w:val="004D62EC"/>
    <w:rsid w:val="004D66BB"/>
    <w:rsid w:val="004D7508"/>
    <w:rsid w:val="004D7A20"/>
    <w:rsid w:val="004E0354"/>
    <w:rsid w:val="004E0538"/>
    <w:rsid w:val="004E0ED2"/>
    <w:rsid w:val="004E2142"/>
    <w:rsid w:val="004E29AC"/>
    <w:rsid w:val="004E2C47"/>
    <w:rsid w:val="004E30B9"/>
    <w:rsid w:val="004E3813"/>
    <w:rsid w:val="004E3E44"/>
    <w:rsid w:val="004E465F"/>
    <w:rsid w:val="004E4773"/>
    <w:rsid w:val="004E4A97"/>
    <w:rsid w:val="004E57E4"/>
    <w:rsid w:val="004E5E0A"/>
    <w:rsid w:val="004E5FC0"/>
    <w:rsid w:val="004E60CC"/>
    <w:rsid w:val="004E6698"/>
    <w:rsid w:val="004E6A39"/>
    <w:rsid w:val="004E6B82"/>
    <w:rsid w:val="004E6FD7"/>
    <w:rsid w:val="004E712F"/>
    <w:rsid w:val="004E79B2"/>
    <w:rsid w:val="004F061F"/>
    <w:rsid w:val="004F0B10"/>
    <w:rsid w:val="004F0C14"/>
    <w:rsid w:val="004F1253"/>
    <w:rsid w:val="004F159D"/>
    <w:rsid w:val="004F181A"/>
    <w:rsid w:val="004F18A5"/>
    <w:rsid w:val="004F3AB9"/>
    <w:rsid w:val="004F47C9"/>
    <w:rsid w:val="004F4B8B"/>
    <w:rsid w:val="004F54BF"/>
    <w:rsid w:val="004F62CC"/>
    <w:rsid w:val="004F69AF"/>
    <w:rsid w:val="004F720A"/>
    <w:rsid w:val="0050033B"/>
    <w:rsid w:val="005005A1"/>
    <w:rsid w:val="005012E3"/>
    <w:rsid w:val="00501588"/>
    <w:rsid w:val="00501863"/>
    <w:rsid w:val="005022FA"/>
    <w:rsid w:val="00502BE2"/>
    <w:rsid w:val="00502F3D"/>
    <w:rsid w:val="00503424"/>
    <w:rsid w:val="00503438"/>
    <w:rsid w:val="00503990"/>
    <w:rsid w:val="00503CF6"/>
    <w:rsid w:val="0050451E"/>
    <w:rsid w:val="00505515"/>
    <w:rsid w:val="00505CB1"/>
    <w:rsid w:val="00506E1F"/>
    <w:rsid w:val="00510B0F"/>
    <w:rsid w:val="00510BA3"/>
    <w:rsid w:val="0051158A"/>
    <w:rsid w:val="00511856"/>
    <w:rsid w:val="00511A3E"/>
    <w:rsid w:val="0051295D"/>
    <w:rsid w:val="005137AC"/>
    <w:rsid w:val="0051381D"/>
    <w:rsid w:val="0051467A"/>
    <w:rsid w:val="00514696"/>
    <w:rsid w:val="005151D9"/>
    <w:rsid w:val="0051654D"/>
    <w:rsid w:val="0051662A"/>
    <w:rsid w:val="005168B8"/>
    <w:rsid w:val="00516ED9"/>
    <w:rsid w:val="00516F57"/>
    <w:rsid w:val="00517040"/>
    <w:rsid w:val="005201D7"/>
    <w:rsid w:val="00520717"/>
    <w:rsid w:val="00520AFA"/>
    <w:rsid w:val="00520B30"/>
    <w:rsid w:val="00520DD1"/>
    <w:rsid w:val="005213FC"/>
    <w:rsid w:val="005215F3"/>
    <w:rsid w:val="005216B9"/>
    <w:rsid w:val="005217EB"/>
    <w:rsid w:val="005225B3"/>
    <w:rsid w:val="005226EE"/>
    <w:rsid w:val="005242E0"/>
    <w:rsid w:val="00524516"/>
    <w:rsid w:val="00524DED"/>
    <w:rsid w:val="005259FB"/>
    <w:rsid w:val="00525B9C"/>
    <w:rsid w:val="00526F28"/>
    <w:rsid w:val="00527107"/>
    <w:rsid w:val="00527743"/>
    <w:rsid w:val="00527ABC"/>
    <w:rsid w:val="00531076"/>
    <w:rsid w:val="00532552"/>
    <w:rsid w:val="0053318A"/>
    <w:rsid w:val="00533B59"/>
    <w:rsid w:val="00534101"/>
    <w:rsid w:val="005349DB"/>
    <w:rsid w:val="00534C72"/>
    <w:rsid w:val="0053570E"/>
    <w:rsid w:val="00535821"/>
    <w:rsid w:val="00535D9D"/>
    <w:rsid w:val="005372E3"/>
    <w:rsid w:val="00537E0D"/>
    <w:rsid w:val="005405E9"/>
    <w:rsid w:val="00540E24"/>
    <w:rsid w:val="00543655"/>
    <w:rsid w:val="00543E1D"/>
    <w:rsid w:val="00545646"/>
    <w:rsid w:val="0054694D"/>
    <w:rsid w:val="005477B7"/>
    <w:rsid w:val="005505F3"/>
    <w:rsid w:val="005509FB"/>
    <w:rsid w:val="00550EC8"/>
    <w:rsid w:val="005519F1"/>
    <w:rsid w:val="00552A84"/>
    <w:rsid w:val="00552D09"/>
    <w:rsid w:val="00553F45"/>
    <w:rsid w:val="00554D16"/>
    <w:rsid w:val="0055540E"/>
    <w:rsid w:val="00555B40"/>
    <w:rsid w:val="0055612D"/>
    <w:rsid w:val="00556D59"/>
    <w:rsid w:val="00557537"/>
    <w:rsid w:val="0056099D"/>
    <w:rsid w:val="00560D80"/>
    <w:rsid w:val="00563B7B"/>
    <w:rsid w:val="00563F66"/>
    <w:rsid w:val="0056488E"/>
    <w:rsid w:val="00565290"/>
    <w:rsid w:val="00565292"/>
    <w:rsid w:val="00565BA5"/>
    <w:rsid w:val="00565C35"/>
    <w:rsid w:val="005666DA"/>
    <w:rsid w:val="005667D8"/>
    <w:rsid w:val="0056688E"/>
    <w:rsid w:val="00566BE2"/>
    <w:rsid w:val="00567657"/>
    <w:rsid w:val="0056769A"/>
    <w:rsid w:val="00567D68"/>
    <w:rsid w:val="00570D52"/>
    <w:rsid w:val="00572739"/>
    <w:rsid w:val="00572BA4"/>
    <w:rsid w:val="005748BB"/>
    <w:rsid w:val="00575277"/>
    <w:rsid w:val="00575800"/>
    <w:rsid w:val="005758C4"/>
    <w:rsid w:val="00575AA0"/>
    <w:rsid w:val="00575C67"/>
    <w:rsid w:val="00576171"/>
    <w:rsid w:val="0057678D"/>
    <w:rsid w:val="0057796D"/>
    <w:rsid w:val="00577B6E"/>
    <w:rsid w:val="0058037A"/>
    <w:rsid w:val="00582369"/>
    <w:rsid w:val="005829C0"/>
    <w:rsid w:val="005855AA"/>
    <w:rsid w:val="0058566E"/>
    <w:rsid w:val="00585D21"/>
    <w:rsid w:val="00585E77"/>
    <w:rsid w:val="005860CA"/>
    <w:rsid w:val="00586798"/>
    <w:rsid w:val="00587251"/>
    <w:rsid w:val="005872EF"/>
    <w:rsid w:val="005877FF"/>
    <w:rsid w:val="005919B7"/>
    <w:rsid w:val="00592098"/>
    <w:rsid w:val="00592B97"/>
    <w:rsid w:val="00592C42"/>
    <w:rsid w:val="00593FC7"/>
    <w:rsid w:val="00594596"/>
    <w:rsid w:val="00594F7C"/>
    <w:rsid w:val="00597080"/>
    <w:rsid w:val="0059783A"/>
    <w:rsid w:val="00597AB2"/>
    <w:rsid w:val="00597B25"/>
    <w:rsid w:val="005A071F"/>
    <w:rsid w:val="005A1399"/>
    <w:rsid w:val="005A310C"/>
    <w:rsid w:val="005A4A65"/>
    <w:rsid w:val="005A4ACE"/>
    <w:rsid w:val="005A5155"/>
    <w:rsid w:val="005A5D27"/>
    <w:rsid w:val="005A62EF"/>
    <w:rsid w:val="005A7901"/>
    <w:rsid w:val="005B0591"/>
    <w:rsid w:val="005B0AD5"/>
    <w:rsid w:val="005B1B95"/>
    <w:rsid w:val="005B1E6E"/>
    <w:rsid w:val="005B2138"/>
    <w:rsid w:val="005B21C8"/>
    <w:rsid w:val="005B233B"/>
    <w:rsid w:val="005B2750"/>
    <w:rsid w:val="005B30A8"/>
    <w:rsid w:val="005B38F5"/>
    <w:rsid w:val="005B49A1"/>
    <w:rsid w:val="005B4B97"/>
    <w:rsid w:val="005B4F76"/>
    <w:rsid w:val="005B5F86"/>
    <w:rsid w:val="005B6321"/>
    <w:rsid w:val="005B65C1"/>
    <w:rsid w:val="005B6803"/>
    <w:rsid w:val="005B69AA"/>
    <w:rsid w:val="005B7CE1"/>
    <w:rsid w:val="005C01BB"/>
    <w:rsid w:val="005C0644"/>
    <w:rsid w:val="005C13E8"/>
    <w:rsid w:val="005C1701"/>
    <w:rsid w:val="005C2BD3"/>
    <w:rsid w:val="005C3249"/>
    <w:rsid w:val="005C339C"/>
    <w:rsid w:val="005C35EF"/>
    <w:rsid w:val="005C3B83"/>
    <w:rsid w:val="005C4FC7"/>
    <w:rsid w:val="005C52CD"/>
    <w:rsid w:val="005C5CCD"/>
    <w:rsid w:val="005C752E"/>
    <w:rsid w:val="005C7943"/>
    <w:rsid w:val="005D0DAD"/>
    <w:rsid w:val="005D12F7"/>
    <w:rsid w:val="005D19FA"/>
    <w:rsid w:val="005D2259"/>
    <w:rsid w:val="005D2A75"/>
    <w:rsid w:val="005D2EBD"/>
    <w:rsid w:val="005D3615"/>
    <w:rsid w:val="005D38C8"/>
    <w:rsid w:val="005D3C55"/>
    <w:rsid w:val="005D41F7"/>
    <w:rsid w:val="005D425D"/>
    <w:rsid w:val="005D5900"/>
    <w:rsid w:val="005D59D9"/>
    <w:rsid w:val="005D5A85"/>
    <w:rsid w:val="005D5AEE"/>
    <w:rsid w:val="005D5FD5"/>
    <w:rsid w:val="005D6B93"/>
    <w:rsid w:val="005D6D01"/>
    <w:rsid w:val="005D7015"/>
    <w:rsid w:val="005E1160"/>
    <w:rsid w:val="005E1ED0"/>
    <w:rsid w:val="005E2476"/>
    <w:rsid w:val="005E2FC4"/>
    <w:rsid w:val="005E5A0C"/>
    <w:rsid w:val="005E69A0"/>
    <w:rsid w:val="005E7203"/>
    <w:rsid w:val="005F1E8A"/>
    <w:rsid w:val="005F2BA8"/>
    <w:rsid w:val="005F3B5C"/>
    <w:rsid w:val="005F58EF"/>
    <w:rsid w:val="005F5ECD"/>
    <w:rsid w:val="006006DD"/>
    <w:rsid w:val="0060071B"/>
    <w:rsid w:val="00601121"/>
    <w:rsid w:val="00601BD0"/>
    <w:rsid w:val="00602532"/>
    <w:rsid w:val="006025BE"/>
    <w:rsid w:val="00602C9A"/>
    <w:rsid w:val="006036CD"/>
    <w:rsid w:val="00603BA2"/>
    <w:rsid w:val="00603E53"/>
    <w:rsid w:val="00605120"/>
    <w:rsid w:val="0060603D"/>
    <w:rsid w:val="0060711F"/>
    <w:rsid w:val="006104AA"/>
    <w:rsid w:val="006106F3"/>
    <w:rsid w:val="00610A45"/>
    <w:rsid w:val="00611354"/>
    <w:rsid w:val="0061314C"/>
    <w:rsid w:val="0061314E"/>
    <w:rsid w:val="00614084"/>
    <w:rsid w:val="00614BE2"/>
    <w:rsid w:val="0061586C"/>
    <w:rsid w:val="0061655A"/>
    <w:rsid w:val="006167E9"/>
    <w:rsid w:val="00616D89"/>
    <w:rsid w:val="00616E87"/>
    <w:rsid w:val="00617F65"/>
    <w:rsid w:val="006200B7"/>
    <w:rsid w:val="00620561"/>
    <w:rsid w:val="0062070A"/>
    <w:rsid w:val="00620832"/>
    <w:rsid w:val="00620E15"/>
    <w:rsid w:val="0062175E"/>
    <w:rsid w:val="00621EDD"/>
    <w:rsid w:val="00622374"/>
    <w:rsid w:val="00623293"/>
    <w:rsid w:val="006233C4"/>
    <w:rsid w:val="00623C31"/>
    <w:rsid w:val="006250D7"/>
    <w:rsid w:val="006252F7"/>
    <w:rsid w:val="00625702"/>
    <w:rsid w:val="0062633E"/>
    <w:rsid w:val="006265CE"/>
    <w:rsid w:val="00626EB1"/>
    <w:rsid w:val="00627FC3"/>
    <w:rsid w:val="00630B3A"/>
    <w:rsid w:val="006310DC"/>
    <w:rsid w:val="00631485"/>
    <w:rsid w:val="0063248D"/>
    <w:rsid w:val="00632D98"/>
    <w:rsid w:val="00633ACF"/>
    <w:rsid w:val="00633DF8"/>
    <w:rsid w:val="00634047"/>
    <w:rsid w:val="00635357"/>
    <w:rsid w:val="00636F7A"/>
    <w:rsid w:val="006403DC"/>
    <w:rsid w:val="00640833"/>
    <w:rsid w:val="006413DC"/>
    <w:rsid w:val="0064193D"/>
    <w:rsid w:val="00641AC5"/>
    <w:rsid w:val="00641CEA"/>
    <w:rsid w:val="006421FE"/>
    <w:rsid w:val="00642241"/>
    <w:rsid w:val="00642DCD"/>
    <w:rsid w:val="00643E3D"/>
    <w:rsid w:val="00644CD5"/>
    <w:rsid w:val="0064532F"/>
    <w:rsid w:val="00645B0B"/>
    <w:rsid w:val="00645B8E"/>
    <w:rsid w:val="0064730F"/>
    <w:rsid w:val="00650098"/>
    <w:rsid w:val="00650292"/>
    <w:rsid w:val="006506AF"/>
    <w:rsid w:val="00650861"/>
    <w:rsid w:val="00650873"/>
    <w:rsid w:val="006516E1"/>
    <w:rsid w:val="00651BF8"/>
    <w:rsid w:val="00653C2F"/>
    <w:rsid w:val="00654B46"/>
    <w:rsid w:val="00654B7B"/>
    <w:rsid w:val="0065555C"/>
    <w:rsid w:val="006557A9"/>
    <w:rsid w:val="00655923"/>
    <w:rsid w:val="00655D9C"/>
    <w:rsid w:val="00656060"/>
    <w:rsid w:val="006567A8"/>
    <w:rsid w:val="006569CC"/>
    <w:rsid w:val="006578CB"/>
    <w:rsid w:val="0066051B"/>
    <w:rsid w:val="006607AA"/>
    <w:rsid w:val="00661ACF"/>
    <w:rsid w:val="0066229D"/>
    <w:rsid w:val="00662454"/>
    <w:rsid w:val="006624D2"/>
    <w:rsid w:val="00663938"/>
    <w:rsid w:val="00664F5C"/>
    <w:rsid w:val="0066505B"/>
    <w:rsid w:val="00665B48"/>
    <w:rsid w:val="006669DC"/>
    <w:rsid w:val="00666F27"/>
    <w:rsid w:val="00670167"/>
    <w:rsid w:val="0067099E"/>
    <w:rsid w:val="00670A54"/>
    <w:rsid w:val="00670A70"/>
    <w:rsid w:val="00670C5F"/>
    <w:rsid w:val="00670C9C"/>
    <w:rsid w:val="00671A3B"/>
    <w:rsid w:val="00672955"/>
    <w:rsid w:val="006729D6"/>
    <w:rsid w:val="00672E62"/>
    <w:rsid w:val="00673087"/>
    <w:rsid w:val="00673D00"/>
    <w:rsid w:val="006741BE"/>
    <w:rsid w:val="006749E3"/>
    <w:rsid w:val="00674D60"/>
    <w:rsid w:val="00675216"/>
    <w:rsid w:val="0067528F"/>
    <w:rsid w:val="00675F61"/>
    <w:rsid w:val="00675F6E"/>
    <w:rsid w:val="006761A5"/>
    <w:rsid w:val="00676CA2"/>
    <w:rsid w:val="00676F9A"/>
    <w:rsid w:val="00677F8C"/>
    <w:rsid w:val="0068013E"/>
    <w:rsid w:val="006807EB"/>
    <w:rsid w:val="00680A18"/>
    <w:rsid w:val="00681622"/>
    <w:rsid w:val="00681878"/>
    <w:rsid w:val="00681C70"/>
    <w:rsid w:val="00681CE4"/>
    <w:rsid w:val="00681ED6"/>
    <w:rsid w:val="00681F44"/>
    <w:rsid w:val="0068241E"/>
    <w:rsid w:val="00682EBB"/>
    <w:rsid w:val="006841D1"/>
    <w:rsid w:val="0068494F"/>
    <w:rsid w:val="00684A36"/>
    <w:rsid w:val="00684BE8"/>
    <w:rsid w:val="006853DC"/>
    <w:rsid w:val="0068551A"/>
    <w:rsid w:val="00685803"/>
    <w:rsid w:val="0068624F"/>
    <w:rsid w:val="00686993"/>
    <w:rsid w:val="00686F1A"/>
    <w:rsid w:val="00690C5A"/>
    <w:rsid w:val="00691AD7"/>
    <w:rsid w:val="00692A40"/>
    <w:rsid w:val="00692EAE"/>
    <w:rsid w:val="0069387D"/>
    <w:rsid w:val="006946EF"/>
    <w:rsid w:val="00694AB5"/>
    <w:rsid w:val="006952AB"/>
    <w:rsid w:val="0069780B"/>
    <w:rsid w:val="00697F7A"/>
    <w:rsid w:val="006A00B5"/>
    <w:rsid w:val="006A0332"/>
    <w:rsid w:val="006A0FBD"/>
    <w:rsid w:val="006A153C"/>
    <w:rsid w:val="006A213B"/>
    <w:rsid w:val="006A2372"/>
    <w:rsid w:val="006A3350"/>
    <w:rsid w:val="006A3C05"/>
    <w:rsid w:val="006A3EE5"/>
    <w:rsid w:val="006A4544"/>
    <w:rsid w:val="006A4C70"/>
    <w:rsid w:val="006A5335"/>
    <w:rsid w:val="006A5897"/>
    <w:rsid w:val="006A65D1"/>
    <w:rsid w:val="006A73A9"/>
    <w:rsid w:val="006B0544"/>
    <w:rsid w:val="006B205E"/>
    <w:rsid w:val="006B21B3"/>
    <w:rsid w:val="006B276A"/>
    <w:rsid w:val="006B2A1A"/>
    <w:rsid w:val="006B2B78"/>
    <w:rsid w:val="006B2E74"/>
    <w:rsid w:val="006B39E9"/>
    <w:rsid w:val="006B5064"/>
    <w:rsid w:val="006B50CA"/>
    <w:rsid w:val="006B5F5E"/>
    <w:rsid w:val="006B60D9"/>
    <w:rsid w:val="006B678D"/>
    <w:rsid w:val="006B6A2F"/>
    <w:rsid w:val="006B6B52"/>
    <w:rsid w:val="006B6F37"/>
    <w:rsid w:val="006B729E"/>
    <w:rsid w:val="006C0178"/>
    <w:rsid w:val="006C01DC"/>
    <w:rsid w:val="006C1263"/>
    <w:rsid w:val="006C21C6"/>
    <w:rsid w:val="006C334D"/>
    <w:rsid w:val="006C36E0"/>
    <w:rsid w:val="006C39D3"/>
    <w:rsid w:val="006C3BBE"/>
    <w:rsid w:val="006C4212"/>
    <w:rsid w:val="006C47DD"/>
    <w:rsid w:val="006C4BD3"/>
    <w:rsid w:val="006C4C3E"/>
    <w:rsid w:val="006C4DBA"/>
    <w:rsid w:val="006C4E89"/>
    <w:rsid w:val="006C4FD0"/>
    <w:rsid w:val="006C52A7"/>
    <w:rsid w:val="006C53C8"/>
    <w:rsid w:val="006C7587"/>
    <w:rsid w:val="006C77D5"/>
    <w:rsid w:val="006C78C8"/>
    <w:rsid w:val="006D0DD9"/>
    <w:rsid w:val="006D17BC"/>
    <w:rsid w:val="006D1CD1"/>
    <w:rsid w:val="006D2561"/>
    <w:rsid w:val="006D388C"/>
    <w:rsid w:val="006D4204"/>
    <w:rsid w:val="006D5270"/>
    <w:rsid w:val="006D556E"/>
    <w:rsid w:val="006D559E"/>
    <w:rsid w:val="006D6006"/>
    <w:rsid w:val="006D61D7"/>
    <w:rsid w:val="006D6706"/>
    <w:rsid w:val="006D6973"/>
    <w:rsid w:val="006D6B7B"/>
    <w:rsid w:val="006D6DE8"/>
    <w:rsid w:val="006D6F89"/>
    <w:rsid w:val="006D7BDE"/>
    <w:rsid w:val="006D7FD8"/>
    <w:rsid w:val="006E01FB"/>
    <w:rsid w:val="006E08B0"/>
    <w:rsid w:val="006E17E5"/>
    <w:rsid w:val="006E18A1"/>
    <w:rsid w:val="006E1B06"/>
    <w:rsid w:val="006E2296"/>
    <w:rsid w:val="006E258A"/>
    <w:rsid w:val="006E2807"/>
    <w:rsid w:val="006E2B82"/>
    <w:rsid w:val="006E2BFA"/>
    <w:rsid w:val="006E34B9"/>
    <w:rsid w:val="006E4696"/>
    <w:rsid w:val="006E4DC4"/>
    <w:rsid w:val="006E50AB"/>
    <w:rsid w:val="006E55E5"/>
    <w:rsid w:val="006E58E7"/>
    <w:rsid w:val="006E5B6E"/>
    <w:rsid w:val="006E5C2F"/>
    <w:rsid w:val="006E682A"/>
    <w:rsid w:val="006E6CB1"/>
    <w:rsid w:val="006E7365"/>
    <w:rsid w:val="006E7BC7"/>
    <w:rsid w:val="006F07B7"/>
    <w:rsid w:val="006F1D51"/>
    <w:rsid w:val="006F2605"/>
    <w:rsid w:val="006F2B14"/>
    <w:rsid w:val="006F39FF"/>
    <w:rsid w:val="006F4678"/>
    <w:rsid w:val="006F4778"/>
    <w:rsid w:val="006F6BBD"/>
    <w:rsid w:val="006F6D1F"/>
    <w:rsid w:val="006F6D8B"/>
    <w:rsid w:val="006F7873"/>
    <w:rsid w:val="00700298"/>
    <w:rsid w:val="00701084"/>
    <w:rsid w:val="00701187"/>
    <w:rsid w:val="00702132"/>
    <w:rsid w:val="00703343"/>
    <w:rsid w:val="0070339B"/>
    <w:rsid w:val="00703DF7"/>
    <w:rsid w:val="007040BD"/>
    <w:rsid w:val="00704423"/>
    <w:rsid w:val="00704812"/>
    <w:rsid w:val="0070525F"/>
    <w:rsid w:val="0070612B"/>
    <w:rsid w:val="0070793F"/>
    <w:rsid w:val="0070795D"/>
    <w:rsid w:val="0071020E"/>
    <w:rsid w:val="00710762"/>
    <w:rsid w:val="00711CE9"/>
    <w:rsid w:val="0071254F"/>
    <w:rsid w:val="00713010"/>
    <w:rsid w:val="00713616"/>
    <w:rsid w:val="00714D41"/>
    <w:rsid w:val="00715372"/>
    <w:rsid w:val="00715637"/>
    <w:rsid w:val="0071597B"/>
    <w:rsid w:val="00715ACC"/>
    <w:rsid w:val="0071624C"/>
    <w:rsid w:val="00716533"/>
    <w:rsid w:val="00716F9E"/>
    <w:rsid w:val="007177A1"/>
    <w:rsid w:val="00717FB3"/>
    <w:rsid w:val="0072009E"/>
    <w:rsid w:val="00720776"/>
    <w:rsid w:val="00720DB8"/>
    <w:rsid w:val="00721055"/>
    <w:rsid w:val="00721A71"/>
    <w:rsid w:val="00721CCF"/>
    <w:rsid w:val="007221A5"/>
    <w:rsid w:val="0072331E"/>
    <w:rsid w:val="00724BB4"/>
    <w:rsid w:val="007256BF"/>
    <w:rsid w:val="00725FFD"/>
    <w:rsid w:val="007261D5"/>
    <w:rsid w:val="007277CE"/>
    <w:rsid w:val="00727B8B"/>
    <w:rsid w:val="00730D29"/>
    <w:rsid w:val="007313C6"/>
    <w:rsid w:val="007330E9"/>
    <w:rsid w:val="00733920"/>
    <w:rsid w:val="00733F80"/>
    <w:rsid w:val="00735C76"/>
    <w:rsid w:val="00736A67"/>
    <w:rsid w:val="00737E4B"/>
    <w:rsid w:val="00740BD4"/>
    <w:rsid w:val="0074236D"/>
    <w:rsid w:val="00742CEC"/>
    <w:rsid w:val="00743173"/>
    <w:rsid w:val="0074410B"/>
    <w:rsid w:val="00744B0B"/>
    <w:rsid w:val="00744F50"/>
    <w:rsid w:val="0074512F"/>
    <w:rsid w:val="00745BD6"/>
    <w:rsid w:val="0074656D"/>
    <w:rsid w:val="00746C7F"/>
    <w:rsid w:val="00752B8F"/>
    <w:rsid w:val="00752B92"/>
    <w:rsid w:val="00752E57"/>
    <w:rsid w:val="00753AAE"/>
    <w:rsid w:val="007560A1"/>
    <w:rsid w:val="00756416"/>
    <w:rsid w:val="007569ED"/>
    <w:rsid w:val="00756DA1"/>
    <w:rsid w:val="007576FC"/>
    <w:rsid w:val="00757BDF"/>
    <w:rsid w:val="00757F2A"/>
    <w:rsid w:val="007606BE"/>
    <w:rsid w:val="00760A2F"/>
    <w:rsid w:val="00760A66"/>
    <w:rsid w:val="00760BD9"/>
    <w:rsid w:val="00761524"/>
    <w:rsid w:val="00762123"/>
    <w:rsid w:val="007641A8"/>
    <w:rsid w:val="00764873"/>
    <w:rsid w:val="007653C6"/>
    <w:rsid w:val="00765CB9"/>
    <w:rsid w:val="00766190"/>
    <w:rsid w:val="00767947"/>
    <w:rsid w:val="007704C4"/>
    <w:rsid w:val="00770D26"/>
    <w:rsid w:val="00770EA5"/>
    <w:rsid w:val="00770EC1"/>
    <w:rsid w:val="007726F7"/>
    <w:rsid w:val="00772C93"/>
    <w:rsid w:val="00772CF0"/>
    <w:rsid w:val="00773102"/>
    <w:rsid w:val="00774775"/>
    <w:rsid w:val="00774A52"/>
    <w:rsid w:val="00774B41"/>
    <w:rsid w:val="00775587"/>
    <w:rsid w:val="007762B3"/>
    <w:rsid w:val="007779BA"/>
    <w:rsid w:val="0078077C"/>
    <w:rsid w:val="007817C7"/>
    <w:rsid w:val="00781875"/>
    <w:rsid w:val="007819A7"/>
    <w:rsid w:val="00781B02"/>
    <w:rsid w:val="00783061"/>
    <w:rsid w:val="007834CE"/>
    <w:rsid w:val="00783D99"/>
    <w:rsid w:val="00784ACA"/>
    <w:rsid w:val="00785B29"/>
    <w:rsid w:val="0078775A"/>
    <w:rsid w:val="0078792C"/>
    <w:rsid w:val="00787C00"/>
    <w:rsid w:val="007901DD"/>
    <w:rsid w:val="00790640"/>
    <w:rsid w:val="007906EA"/>
    <w:rsid w:val="0079086B"/>
    <w:rsid w:val="007909E2"/>
    <w:rsid w:val="0079193E"/>
    <w:rsid w:val="00791DC6"/>
    <w:rsid w:val="00791ED0"/>
    <w:rsid w:val="00792053"/>
    <w:rsid w:val="00792C3C"/>
    <w:rsid w:val="00792F76"/>
    <w:rsid w:val="00793233"/>
    <w:rsid w:val="00795043"/>
    <w:rsid w:val="007950F0"/>
    <w:rsid w:val="0079660C"/>
    <w:rsid w:val="00796756"/>
    <w:rsid w:val="00796FD8"/>
    <w:rsid w:val="00797508"/>
    <w:rsid w:val="00797FA8"/>
    <w:rsid w:val="007A09EE"/>
    <w:rsid w:val="007A0D49"/>
    <w:rsid w:val="007A1210"/>
    <w:rsid w:val="007A124D"/>
    <w:rsid w:val="007A26CD"/>
    <w:rsid w:val="007A278E"/>
    <w:rsid w:val="007A2FA4"/>
    <w:rsid w:val="007A40CD"/>
    <w:rsid w:val="007A4820"/>
    <w:rsid w:val="007A56E4"/>
    <w:rsid w:val="007A628B"/>
    <w:rsid w:val="007A649E"/>
    <w:rsid w:val="007A64D7"/>
    <w:rsid w:val="007A6506"/>
    <w:rsid w:val="007A6EB2"/>
    <w:rsid w:val="007A734A"/>
    <w:rsid w:val="007A7521"/>
    <w:rsid w:val="007B16F7"/>
    <w:rsid w:val="007B2FF5"/>
    <w:rsid w:val="007B3343"/>
    <w:rsid w:val="007B4D0C"/>
    <w:rsid w:val="007B51EB"/>
    <w:rsid w:val="007B57F1"/>
    <w:rsid w:val="007B5957"/>
    <w:rsid w:val="007B6A34"/>
    <w:rsid w:val="007B6E92"/>
    <w:rsid w:val="007B769C"/>
    <w:rsid w:val="007C0920"/>
    <w:rsid w:val="007C0CDA"/>
    <w:rsid w:val="007C1211"/>
    <w:rsid w:val="007C1B1D"/>
    <w:rsid w:val="007C2A27"/>
    <w:rsid w:val="007C30FB"/>
    <w:rsid w:val="007C3475"/>
    <w:rsid w:val="007C375D"/>
    <w:rsid w:val="007C3A3F"/>
    <w:rsid w:val="007C4347"/>
    <w:rsid w:val="007C5123"/>
    <w:rsid w:val="007C6143"/>
    <w:rsid w:val="007C7C50"/>
    <w:rsid w:val="007D09B7"/>
    <w:rsid w:val="007D0E25"/>
    <w:rsid w:val="007D1A1B"/>
    <w:rsid w:val="007D2964"/>
    <w:rsid w:val="007D2FC0"/>
    <w:rsid w:val="007D3F20"/>
    <w:rsid w:val="007D61CD"/>
    <w:rsid w:val="007D686A"/>
    <w:rsid w:val="007D6DF7"/>
    <w:rsid w:val="007D6FB6"/>
    <w:rsid w:val="007D79AE"/>
    <w:rsid w:val="007D7EC7"/>
    <w:rsid w:val="007E021C"/>
    <w:rsid w:val="007E0C9A"/>
    <w:rsid w:val="007E0F47"/>
    <w:rsid w:val="007E1162"/>
    <w:rsid w:val="007E1DAB"/>
    <w:rsid w:val="007E27F5"/>
    <w:rsid w:val="007E4D59"/>
    <w:rsid w:val="007E521A"/>
    <w:rsid w:val="007E62D2"/>
    <w:rsid w:val="007E6A98"/>
    <w:rsid w:val="007E76D2"/>
    <w:rsid w:val="007E7BA1"/>
    <w:rsid w:val="007F04AF"/>
    <w:rsid w:val="007F1DC0"/>
    <w:rsid w:val="007F21E1"/>
    <w:rsid w:val="007F2E85"/>
    <w:rsid w:val="007F2F98"/>
    <w:rsid w:val="007F48D3"/>
    <w:rsid w:val="007F4E6A"/>
    <w:rsid w:val="007F593F"/>
    <w:rsid w:val="007F5CC2"/>
    <w:rsid w:val="007F6266"/>
    <w:rsid w:val="007F6844"/>
    <w:rsid w:val="007F6975"/>
    <w:rsid w:val="007F717A"/>
    <w:rsid w:val="007F7949"/>
    <w:rsid w:val="008004F6"/>
    <w:rsid w:val="00800E93"/>
    <w:rsid w:val="00802108"/>
    <w:rsid w:val="008025DC"/>
    <w:rsid w:val="008027DD"/>
    <w:rsid w:val="008027EF"/>
    <w:rsid w:val="00802EB5"/>
    <w:rsid w:val="008032A1"/>
    <w:rsid w:val="008043A2"/>
    <w:rsid w:val="00804842"/>
    <w:rsid w:val="00804D72"/>
    <w:rsid w:val="008052F8"/>
    <w:rsid w:val="008065B2"/>
    <w:rsid w:val="0080660E"/>
    <w:rsid w:val="008066E6"/>
    <w:rsid w:val="00806BCC"/>
    <w:rsid w:val="00810140"/>
    <w:rsid w:val="00810866"/>
    <w:rsid w:val="0081128E"/>
    <w:rsid w:val="00811583"/>
    <w:rsid w:val="008120BB"/>
    <w:rsid w:val="008124E1"/>
    <w:rsid w:val="00812927"/>
    <w:rsid w:val="008130A3"/>
    <w:rsid w:val="0081341A"/>
    <w:rsid w:val="00813AD4"/>
    <w:rsid w:val="00813BD0"/>
    <w:rsid w:val="00814F7F"/>
    <w:rsid w:val="00821242"/>
    <w:rsid w:val="00821DDE"/>
    <w:rsid w:val="00822097"/>
    <w:rsid w:val="00823880"/>
    <w:rsid w:val="00823D30"/>
    <w:rsid w:val="00823EA4"/>
    <w:rsid w:val="00824127"/>
    <w:rsid w:val="0082452F"/>
    <w:rsid w:val="0082577F"/>
    <w:rsid w:val="00825CA6"/>
    <w:rsid w:val="00825F5D"/>
    <w:rsid w:val="008269E5"/>
    <w:rsid w:val="0083088B"/>
    <w:rsid w:val="00830F73"/>
    <w:rsid w:val="00831D4F"/>
    <w:rsid w:val="00832896"/>
    <w:rsid w:val="0083350B"/>
    <w:rsid w:val="00833634"/>
    <w:rsid w:val="00834673"/>
    <w:rsid w:val="00834705"/>
    <w:rsid w:val="0083758F"/>
    <w:rsid w:val="00837850"/>
    <w:rsid w:val="00837A54"/>
    <w:rsid w:val="00837D1E"/>
    <w:rsid w:val="00837DDB"/>
    <w:rsid w:val="00840025"/>
    <w:rsid w:val="008403A7"/>
    <w:rsid w:val="00840A18"/>
    <w:rsid w:val="0084118B"/>
    <w:rsid w:val="0084142B"/>
    <w:rsid w:val="00842080"/>
    <w:rsid w:val="00843212"/>
    <w:rsid w:val="00843474"/>
    <w:rsid w:val="00844C8D"/>
    <w:rsid w:val="00845010"/>
    <w:rsid w:val="00845861"/>
    <w:rsid w:val="008460D5"/>
    <w:rsid w:val="0084730F"/>
    <w:rsid w:val="008474F8"/>
    <w:rsid w:val="00851ACF"/>
    <w:rsid w:val="00851BA7"/>
    <w:rsid w:val="00851D9D"/>
    <w:rsid w:val="00853CDF"/>
    <w:rsid w:val="00853D32"/>
    <w:rsid w:val="0085407F"/>
    <w:rsid w:val="00854672"/>
    <w:rsid w:val="00854B75"/>
    <w:rsid w:val="00855737"/>
    <w:rsid w:val="0085577A"/>
    <w:rsid w:val="00856264"/>
    <w:rsid w:val="0085667B"/>
    <w:rsid w:val="00856695"/>
    <w:rsid w:val="00856746"/>
    <w:rsid w:val="00856EC1"/>
    <w:rsid w:val="008572B5"/>
    <w:rsid w:val="008616D0"/>
    <w:rsid w:val="00861C17"/>
    <w:rsid w:val="00862397"/>
    <w:rsid w:val="00862DE4"/>
    <w:rsid w:val="008631A7"/>
    <w:rsid w:val="008633AA"/>
    <w:rsid w:val="0086356F"/>
    <w:rsid w:val="00863882"/>
    <w:rsid w:val="00864354"/>
    <w:rsid w:val="0086452E"/>
    <w:rsid w:val="00864B5A"/>
    <w:rsid w:val="00864EED"/>
    <w:rsid w:val="00865C17"/>
    <w:rsid w:val="00866553"/>
    <w:rsid w:val="00866EC7"/>
    <w:rsid w:val="00867551"/>
    <w:rsid w:val="008677C4"/>
    <w:rsid w:val="0086790D"/>
    <w:rsid w:val="00867AD8"/>
    <w:rsid w:val="00870746"/>
    <w:rsid w:val="00870F00"/>
    <w:rsid w:val="00871415"/>
    <w:rsid w:val="00871F33"/>
    <w:rsid w:val="00874A1D"/>
    <w:rsid w:val="0087507E"/>
    <w:rsid w:val="008753EF"/>
    <w:rsid w:val="00876C25"/>
    <w:rsid w:val="008775DB"/>
    <w:rsid w:val="00877BD9"/>
    <w:rsid w:val="00877E9D"/>
    <w:rsid w:val="00881774"/>
    <w:rsid w:val="00882C63"/>
    <w:rsid w:val="00882E9C"/>
    <w:rsid w:val="00883DD4"/>
    <w:rsid w:val="00884FE2"/>
    <w:rsid w:val="00886698"/>
    <w:rsid w:val="00887579"/>
    <w:rsid w:val="00890D2C"/>
    <w:rsid w:val="00892CE2"/>
    <w:rsid w:val="00894022"/>
    <w:rsid w:val="00894CDC"/>
    <w:rsid w:val="00895A1A"/>
    <w:rsid w:val="00895DAA"/>
    <w:rsid w:val="00895E53"/>
    <w:rsid w:val="00896D47"/>
    <w:rsid w:val="008A03B5"/>
    <w:rsid w:val="008A13BA"/>
    <w:rsid w:val="008A1C2D"/>
    <w:rsid w:val="008A1FE2"/>
    <w:rsid w:val="008A2D1F"/>
    <w:rsid w:val="008A2EB9"/>
    <w:rsid w:val="008A34E7"/>
    <w:rsid w:val="008A48A9"/>
    <w:rsid w:val="008A4DB8"/>
    <w:rsid w:val="008A558E"/>
    <w:rsid w:val="008A6173"/>
    <w:rsid w:val="008A7BD5"/>
    <w:rsid w:val="008A7E5D"/>
    <w:rsid w:val="008B16A9"/>
    <w:rsid w:val="008B1A3E"/>
    <w:rsid w:val="008B2100"/>
    <w:rsid w:val="008B2610"/>
    <w:rsid w:val="008B2FA8"/>
    <w:rsid w:val="008B350A"/>
    <w:rsid w:val="008B3977"/>
    <w:rsid w:val="008B48AA"/>
    <w:rsid w:val="008B49A0"/>
    <w:rsid w:val="008B4FED"/>
    <w:rsid w:val="008B558A"/>
    <w:rsid w:val="008B568F"/>
    <w:rsid w:val="008B5B92"/>
    <w:rsid w:val="008B5ED6"/>
    <w:rsid w:val="008B621E"/>
    <w:rsid w:val="008B6315"/>
    <w:rsid w:val="008B6CCE"/>
    <w:rsid w:val="008B6EB1"/>
    <w:rsid w:val="008B6F2E"/>
    <w:rsid w:val="008B7978"/>
    <w:rsid w:val="008C03C4"/>
    <w:rsid w:val="008C09AC"/>
    <w:rsid w:val="008C0C9F"/>
    <w:rsid w:val="008C0DCF"/>
    <w:rsid w:val="008C1973"/>
    <w:rsid w:val="008C1AD1"/>
    <w:rsid w:val="008C20A2"/>
    <w:rsid w:val="008C3180"/>
    <w:rsid w:val="008C3213"/>
    <w:rsid w:val="008C4C3E"/>
    <w:rsid w:val="008C5A6D"/>
    <w:rsid w:val="008C6526"/>
    <w:rsid w:val="008C7531"/>
    <w:rsid w:val="008C7807"/>
    <w:rsid w:val="008C7C01"/>
    <w:rsid w:val="008D0148"/>
    <w:rsid w:val="008D09CF"/>
    <w:rsid w:val="008D0B5E"/>
    <w:rsid w:val="008D0BD7"/>
    <w:rsid w:val="008D1DC9"/>
    <w:rsid w:val="008D221D"/>
    <w:rsid w:val="008D25DB"/>
    <w:rsid w:val="008D297E"/>
    <w:rsid w:val="008D3ECF"/>
    <w:rsid w:val="008D4001"/>
    <w:rsid w:val="008D4553"/>
    <w:rsid w:val="008D4827"/>
    <w:rsid w:val="008D5929"/>
    <w:rsid w:val="008D5ED6"/>
    <w:rsid w:val="008D6470"/>
    <w:rsid w:val="008D732D"/>
    <w:rsid w:val="008D7900"/>
    <w:rsid w:val="008D79E1"/>
    <w:rsid w:val="008E00FE"/>
    <w:rsid w:val="008E023D"/>
    <w:rsid w:val="008E1807"/>
    <w:rsid w:val="008E1A07"/>
    <w:rsid w:val="008E1BCE"/>
    <w:rsid w:val="008E1C70"/>
    <w:rsid w:val="008E21B9"/>
    <w:rsid w:val="008E2726"/>
    <w:rsid w:val="008E3510"/>
    <w:rsid w:val="008E37D1"/>
    <w:rsid w:val="008E4328"/>
    <w:rsid w:val="008E43E3"/>
    <w:rsid w:val="008E4CEF"/>
    <w:rsid w:val="008E530F"/>
    <w:rsid w:val="008E5635"/>
    <w:rsid w:val="008E57D6"/>
    <w:rsid w:val="008E64FE"/>
    <w:rsid w:val="008E657E"/>
    <w:rsid w:val="008E7112"/>
    <w:rsid w:val="008E7250"/>
    <w:rsid w:val="008F0C05"/>
    <w:rsid w:val="008F11AE"/>
    <w:rsid w:val="008F1666"/>
    <w:rsid w:val="008F18FE"/>
    <w:rsid w:val="008F279A"/>
    <w:rsid w:val="008F4576"/>
    <w:rsid w:val="008F64B1"/>
    <w:rsid w:val="008F7334"/>
    <w:rsid w:val="008F7A49"/>
    <w:rsid w:val="009016F0"/>
    <w:rsid w:val="009022D2"/>
    <w:rsid w:val="00902835"/>
    <w:rsid w:val="00904CC1"/>
    <w:rsid w:val="00905300"/>
    <w:rsid w:val="0090550F"/>
    <w:rsid w:val="0090625A"/>
    <w:rsid w:val="00906C21"/>
    <w:rsid w:val="009106AC"/>
    <w:rsid w:val="0091110D"/>
    <w:rsid w:val="00911C20"/>
    <w:rsid w:val="009120B4"/>
    <w:rsid w:val="009133EF"/>
    <w:rsid w:val="00913A15"/>
    <w:rsid w:val="00914CA0"/>
    <w:rsid w:val="00915BCF"/>
    <w:rsid w:val="00915DD6"/>
    <w:rsid w:val="00916B9D"/>
    <w:rsid w:val="00916C3F"/>
    <w:rsid w:val="00916FF4"/>
    <w:rsid w:val="00917236"/>
    <w:rsid w:val="009172E0"/>
    <w:rsid w:val="0091791B"/>
    <w:rsid w:val="00917CA3"/>
    <w:rsid w:val="00917CCA"/>
    <w:rsid w:val="00920038"/>
    <w:rsid w:val="009201FF"/>
    <w:rsid w:val="00920879"/>
    <w:rsid w:val="0092177F"/>
    <w:rsid w:val="00921C06"/>
    <w:rsid w:val="009225CD"/>
    <w:rsid w:val="009229D0"/>
    <w:rsid w:val="00922A01"/>
    <w:rsid w:val="0092302E"/>
    <w:rsid w:val="00923125"/>
    <w:rsid w:val="009248E8"/>
    <w:rsid w:val="0092491A"/>
    <w:rsid w:val="009251AB"/>
    <w:rsid w:val="0092572A"/>
    <w:rsid w:val="00925920"/>
    <w:rsid w:val="00925D15"/>
    <w:rsid w:val="00927B3B"/>
    <w:rsid w:val="0093090A"/>
    <w:rsid w:val="00930CC0"/>
    <w:rsid w:val="00931FB5"/>
    <w:rsid w:val="009328B6"/>
    <w:rsid w:val="00932E8B"/>
    <w:rsid w:val="00933B55"/>
    <w:rsid w:val="00935D22"/>
    <w:rsid w:val="009362AF"/>
    <w:rsid w:val="00937958"/>
    <w:rsid w:val="00937D4E"/>
    <w:rsid w:val="009406CE"/>
    <w:rsid w:val="00940951"/>
    <w:rsid w:val="00941DF7"/>
    <w:rsid w:val="00941DF9"/>
    <w:rsid w:val="009426DB"/>
    <w:rsid w:val="00942E8A"/>
    <w:rsid w:val="00942F06"/>
    <w:rsid w:val="00942F07"/>
    <w:rsid w:val="00943FEA"/>
    <w:rsid w:val="00944185"/>
    <w:rsid w:val="009451D2"/>
    <w:rsid w:val="009455D4"/>
    <w:rsid w:val="00945641"/>
    <w:rsid w:val="00947702"/>
    <w:rsid w:val="009502DA"/>
    <w:rsid w:val="00951462"/>
    <w:rsid w:val="00951656"/>
    <w:rsid w:val="0095261E"/>
    <w:rsid w:val="00952DCF"/>
    <w:rsid w:val="0095388B"/>
    <w:rsid w:val="00953937"/>
    <w:rsid w:val="00953A80"/>
    <w:rsid w:val="00954870"/>
    <w:rsid w:val="009550F8"/>
    <w:rsid w:val="00955835"/>
    <w:rsid w:val="00955E5E"/>
    <w:rsid w:val="009577EA"/>
    <w:rsid w:val="00957938"/>
    <w:rsid w:val="00960ADC"/>
    <w:rsid w:val="00960BBC"/>
    <w:rsid w:val="009623BC"/>
    <w:rsid w:val="00964007"/>
    <w:rsid w:val="0096422B"/>
    <w:rsid w:val="0096440A"/>
    <w:rsid w:val="00964709"/>
    <w:rsid w:val="00964E79"/>
    <w:rsid w:val="00964F51"/>
    <w:rsid w:val="00965D8A"/>
    <w:rsid w:val="00965E06"/>
    <w:rsid w:val="00965ECF"/>
    <w:rsid w:val="009660DA"/>
    <w:rsid w:val="00966299"/>
    <w:rsid w:val="009664ED"/>
    <w:rsid w:val="009677E0"/>
    <w:rsid w:val="00967902"/>
    <w:rsid w:val="00970778"/>
    <w:rsid w:val="00970902"/>
    <w:rsid w:val="00971049"/>
    <w:rsid w:val="00971346"/>
    <w:rsid w:val="00971CE1"/>
    <w:rsid w:val="00971D46"/>
    <w:rsid w:val="0097208C"/>
    <w:rsid w:val="009723D3"/>
    <w:rsid w:val="009732EF"/>
    <w:rsid w:val="0097515E"/>
    <w:rsid w:val="0097647B"/>
    <w:rsid w:val="00976890"/>
    <w:rsid w:val="00977539"/>
    <w:rsid w:val="00977B07"/>
    <w:rsid w:val="0098044E"/>
    <w:rsid w:val="0098056A"/>
    <w:rsid w:val="00980782"/>
    <w:rsid w:val="009815A5"/>
    <w:rsid w:val="00981747"/>
    <w:rsid w:val="00983659"/>
    <w:rsid w:val="00983970"/>
    <w:rsid w:val="0098399F"/>
    <w:rsid w:val="00983E14"/>
    <w:rsid w:val="00984067"/>
    <w:rsid w:val="0098410B"/>
    <w:rsid w:val="009843CE"/>
    <w:rsid w:val="009861FD"/>
    <w:rsid w:val="00986AED"/>
    <w:rsid w:val="0098700C"/>
    <w:rsid w:val="00987642"/>
    <w:rsid w:val="00990172"/>
    <w:rsid w:val="0099024A"/>
    <w:rsid w:val="00990DB6"/>
    <w:rsid w:val="0099150B"/>
    <w:rsid w:val="00991941"/>
    <w:rsid w:val="00992CA0"/>
    <w:rsid w:val="00992F0A"/>
    <w:rsid w:val="009930F2"/>
    <w:rsid w:val="009935DA"/>
    <w:rsid w:val="00993D71"/>
    <w:rsid w:val="00994145"/>
    <w:rsid w:val="00994907"/>
    <w:rsid w:val="00996395"/>
    <w:rsid w:val="00997003"/>
    <w:rsid w:val="0099711F"/>
    <w:rsid w:val="009973D6"/>
    <w:rsid w:val="009974B2"/>
    <w:rsid w:val="009978E2"/>
    <w:rsid w:val="009A0BF9"/>
    <w:rsid w:val="009A1047"/>
    <w:rsid w:val="009A1727"/>
    <w:rsid w:val="009A2196"/>
    <w:rsid w:val="009A301B"/>
    <w:rsid w:val="009A308A"/>
    <w:rsid w:val="009A31C7"/>
    <w:rsid w:val="009A40A7"/>
    <w:rsid w:val="009A451C"/>
    <w:rsid w:val="009A4597"/>
    <w:rsid w:val="009A4947"/>
    <w:rsid w:val="009A49D3"/>
    <w:rsid w:val="009A527D"/>
    <w:rsid w:val="009A55C2"/>
    <w:rsid w:val="009A5DAA"/>
    <w:rsid w:val="009A6B11"/>
    <w:rsid w:val="009A6E8F"/>
    <w:rsid w:val="009B056E"/>
    <w:rsid w:val="009B154C"/>
    <w:rsid w:val="009B21D1"/>
    <w:rsid w:val="009B260B"/>
    <w:rsid w:val="009B30AE"/>
    <w:rsid w:val="009B44EC"/>
    <w:rsid w:val="009B45AF"/>
    <w:rsid w:val="009B4959"/>
    <w:rsid w:val="009B497C"/>
    <w:rsid w:val="009B49A0"/>
    <w:rsid w:val="009B5B7A"/>
    <w:rsid w:val="009B6F1E"/>
    <w:rsid w:val="009B7124"/>
    <w:rsid w:val="009B756B"/>
    <w:rsid w:val="009C134D"/>
    <w:rsid w:val="009C27B3"/>
    <w:rsid w:val="009C2969"/>
    <w:rsid w:val="009C2C97"/>
    <w:rsid w:val="009C3EE9"/>
    <w:rsid w:val="009C494E"/>
    <w:rsid w:val="009C4AB7"/>
    <w:rsid w:val="009C4C2D"/>
    <w:rsid w:val="009C4FAF"/>
    <w:rsid w:val="009C511A"/>
    <w:rsid w:val="009C609A"/>
    <w:rsid w:val="009C6494"/>
    <w:rsid w:val="009C64A8"/>
    <w:rsid w:val="009C6581"/>
    <w:rsid w:val="009C688F"/>
    <w:rsid w:val="009D07D6"/>
    <w:rsid w:val="009D083D"/>
    <w:rsid w:val="009D103E"/>
    <w:rsid w:val="009D173A"/>
    <w:rsid w:val="009D23F5"/>
    <w:rsid w:val="009D35ED"/>
    <w:rsid w:val="009D3785"/>
    <w:rsid w:val="009D445E"/>
    <w:rsid w:val="009D4896"/>
    <w:rsid w:val="009D4FD2"/>
    <w:rsid w:val="009D67CB"/>
    <w:rsid w:val="009D778F"/>
    <w:rsid w:val="009E040C"/>
    <w:rsid w:val="009E07B4"/>
    <w:rsid w:val="009E0818"/>
    <w:rsid w:val="009E0F59"/>
    <w:rsid w:val="009E19A5"/>
    <w:rsid w:val="009E26C7"/>
    <w:rsid w:val="009E2900"/>
    <w:rsid w:val="009E2C7F"/>
    <w:rsid w:val="009E3425"/>
    <w:rsid w:val="009E44FD"/>
    <w:rsid w:val="009E56D3"/>
    <w:rsid w:val="009E688A"/>
    <w:rsid w:val="009E6C9E"/>
    <w:rsid w:val="009E78C2"/>
    <w:rsid w:val="009E7A69"/>
    <w:rsid w:val="009E7F3C"/>
    <w:rsid w:val="009F05AF"/>
    <w:rsid w:val="009F0A22"/>
    <w:rsid w:val="009F0C74"/>
    <w:rsid w:val="009F17DC"/>
    <w:rsid w:val="009F1CC5"/>
    <w:rsid w:val="009F1D9F"/>
    <w:rsid w:val="009F1E5F"/>
    <w:rsid w:val="009F2111"/>
    <w:rsid w:val="009F3E0E"/>
    <w:rsid w:val="009F404A"/>
    <w:rsid w:val="009F6109"/>
    <w:rsid w:val="009F63BE"/>
    <w:rsid w:val="009F6882"/>
    <w:rsid w:val="009F74C6"/>
    <w:rsid w:val="009F7DDF"/>
    <w:rsid w:val="00A011BA"/>
    <w:rsid w:val="00A012E8"/>
    <w:rsid w:val="00A01796"/>
    <w:rsid w:val="00A01F52"/>
    <w:rsid w:val="00A024C0"/>
    <w:rsid w:val="00A02ABB"/>
    <w:rsid w:val="00A02B5A"/>
    <w:rsid w:val="00A02C71"/>
    <w:rsid w:val="00A0322A"/>
    <w:rsid w:val="00A03CEE"/>
    <w:rsid w:val="00A051A8"/>
    <w:rsid w:val="00A0593C"/>
    <w:rsid w:val="00A05D65"/>
    <w:rsid w:val="00A0689C"/>
    <w:rsid w:val="00A07D7B"/>
    <w:rsid w:val="00A10F88"/>
    <w:rsid w:val="00A114FE"/>
    <w:rsid w:val="00A119E6"/>
    <w:rsid w:val="00A11E57"/>
    <w:rsid w:val="00A1202B"/>
    <w:rsid w:val="00A12B86"/>
    <w:rsid w:val="00A12FA9"/>
    <w:rsid w:val="00A130C7"/>
    <w:rsid w:val="00A1359F"/>
    <w:rsid w:val="00A13758"/>
    <w:rsid w:val="00A14BEE"/>
    <w:rsid w:val="00A16529"/>
    <w:rsid w:val="00A17E54"/>
    <w:rsid w:val="00A21E4D"/>
    <w:rsid w:val="00A21E5D"/>
    <w:rsid w:val="00A22741"/>
    <w:rsid w:val="00A22A30"/>
    <w:rsid w:val="00A22B32"/>
    <w:rsid w:val="00A22CC4"/>
    <w:rsid w:val="00A22D78"/>
    <w:rsid w:val="00A2318C"/>
    <w:rsid w:val="00A248AC"/>
    <w:rsid w:val="00A25F08"/>
    <w:rsid w:val="00A2747F"/>
    <w:rsid w:val="00A27A59"/>
    <w:rsid w:val="00A27CAA"/>
    <w:rsid w:val="00A30DCB"/>
    <w:rsid w:val="00A32F16"/>
    <w:rsid w:val="00A33330"/>
    <w:rsid w:val="00A33975"/>
    <w:rsid w:val="00A33FA9"/>
    <w:rsid w:val="00A348DD"/>
    <w:rsid w:val="00A35141"/>
    <w:rsid w:val="00A35490"/>
    <w:rsid w:val="00A36486"/>
    <w:rsid w:val="00A372B4"/>
    <w:rsid w:val="00A37331"/>
    <w:rsid w:val="00A37986"/>
    <w:rsid w:val="00A40534"/>
    <w:rsid w:val="00A4204A"/>
    <w:rsid w:val="00A42CC4"/>
    <w:rsid w:val="00A43B48"/>
    <w:rsid w:val="00A45A42"/>
    <w:rsid w:val="00A501E4"/>
    <w:rsid w:val="00A50DEA"/>
    <w:rsid w:val="00A51351"/>
    <w:rsid w:val="00A516A8"/>
    <w:rsid w:val="00A51A8D"/>
    <w:rsid w:val="00A521D4"/>
    <w:rsid w:val="00A5239D"/>
    <w:rsid w:val="00A52800"/>
    <w:rsid w:val="00A52FE6"/>
    <w:rsid w:val="00A52FFF"/>
    <w:rsid w:val="00A53077"/>
    <w:rsid w:val="00A549B5"/>
    <w:rsid w:val="00A55086"/>
    <w:rsid w:val="00A5657D"/>
    <w:rsid w:val="00A56848"/>
    <w:rsid w:val="00A56A75"/>
    <w:rsid w:val="00A57A66"/>
    <w:rsid w:val="00A57C4C"/>
    <w:rsid w:val="00A57C73"/>
    <w:rsid w:val="00A604A4"/>
    <w:rsid w:val="00A60904"/>
    <w:rsid w:val="00A60961"/>
    <w:rsid w:val="00A60D3E"/>
    <w:rsid w:val="00A64590"/>
    <w:rsid w:val="00A65541"/>
    <w:rsid w:val="00A65AE3"/>
    <w:rsid w:val="00A65DC1"/>
    <w:rsid w:val="00A66801"/>
    <w:rsid w:val="00A6722B"/>
    <w:rsid w:val="00A67606"/>
    <w:rsid w:val="00A6765E"/>
    <w:rsid w:val="00A67A3D"/>
    <w:rsid w:val="00A67B09"/>
    <w:rsid w:val="00A701E4"/>
    <w:rsid w:val="00A710CC"/>
    <w:rsid w:val="00A7186A"/>
    <w:rsid w:val="00A719C1"/>
    <w:rsid w:val="00A7237B"/>
    <w:rsid w:val="00A7243A"/>
    <w:rsid w:val="00A72864"/>
    <w:rsid w:val="00A72D6E"/>
    <w:rsid w:val="00A72EA8"/>
    <w:rsid w:val="00A731ED"/>
    <w:rsid w:val="00A7368C"/>
    <w:rsid w:val="00A73B31"/>
    <w:rsid w:val="00A74718"/>
    <w:rsid w:val="00A74A9B"/>
    <w:rsid w:val="00A752C6"/>
    <w:rsid w:val="00A760CF"/>
    <w:rsid w:val="00A76209"/>
    <w:rsid w:val="00A772F5"/>
    <w:rsid w:val="00A7778C"/>
    <w:rsid w:val="00A77808"/>
    <w:rsid w:val="00A80746"/>
    <w:rsid w:val="00A80A48"/>
    <w:rsid w:val="00A80C07"/>
    <w:rsid w:val="00A8198A"/>
    <w:rsid w:val="00A83125"/>
    <w:rsid w:val="00A836A9"/>
    <w:rsid w:val="00A838B6"/>
    <w:rsid w:val="00A83A73"/>
    <w:rsid w:val="00A8424B"/>
    <w:rsid w:val="00A84943"/>
    <w:rsid w:val="00A84A1D"/>
    <w:rsid w:val="00A864F6"/>
    <w:rsid w:val="00A86C22"/>
    <w:rsid w:val="00A87BDD"/>
    <w:rsid w:val="00A87E6F"/>
    <w:rsid w:val="00A9021B"/>
    <w:rsid w:val="00A90478"/>
    <w:rsid w:val="00A90A22"/>
    <w:rsid w:val="00A91C18"/>
    <w:rsid w:val="00A923FD"/>
    <w:rsid w:val="00A9249F"/>
    <w:rsid w:val="00A92AC4"/>
    <w:rsid w:val="00A92E48"/>
    <w:rsid w:val="00A92F77"/>
    <w:rsid w:val="00A93061"/>
    <w:rsid w:val="00A933BE"/>
    <w:rsid w:val="00A94345"/>
    <w:rsid w:val="00A94C88"/>
    <w:rsid w:val="00A95052"/>
    <w:rsid w:val="00A95F9D"/>
    <w:rsid w:val="00A96684"/>
    <w:rsid w:val="00A96A73"/>
    <w:rsid w:val="00A96BB8"/>
    <w:rsid w:val="00AA1C9B"/>
    <w:rsid w:val="00AA24CF"/>
    <w:rsid w:val="00AA2566"/>
    <w:rsid w:val="00AA2B95"/>
    <w:rsid w:val="00AA2E4E"/>
    <w:rsid w:val="00AA392D"/>
    <w:rsid w:val="00AA3D9B"/>
    <w:rsid w:val="00AA59AB"/>
    <w:rsid w:val="00AA5AB6"/>
    <w:rsid w:val="00AA69B1"/>
    <w:rsid w:val="00AA6B24"/>
    <w:rsid w:val="00AA6C6B"/>
    <w:rsid w:val="00AA6D54"/>
    <w:rsid w:val="00AA6F4F"/>
    <w:rsid w:val="00AA7ED7"/>
    <w:rsid w:val="00AB02CB"/>
    <w:rsid w:val="00AB0C33"/>
    <w:rsid w:val="00AB0E0E"/>
    <w:rsid w:val="00AB1179"/>
    <w:rsid w:val="00AB12C3"/>
    <w:rsid w:val="00AB163C"/>
    <w:rsid w:val="00AB1CF2"/>
    <w:rsid w:val="00AB25F8"/>
    <w:rsid w:val="00AB25FF"/>
    <w:rsid w:val="00AB2C55"/>
    <w:rsid w:val="00AB318A"/>
    <w:rsid w:val="00AB46C1"/>
    <w:rsid w:val="00AB504D"/>
    <w:rsid w:val="00AB517E"/>
    <w:rsid w:val="00AB53F0"/>
    <w:rsid w:val="00AB661D"/>
    <w:rsid w:val="00AB692C"/>
    <w:rsid w:val="00AB77E3"/>
    <w:rsid w:val="00AB79AF"/>
    <w:rsid w:val="00AB7E7E"/>
    <w:rsid w:val="00AC0779"/>
    <w:rsid w:val="00AC07A3"/>
    <w:rsid w:val="00AC0CDA"/>
    <w:rsid w:val="00AC1D45"/>
    <w:rsid w:val="00AC201A"/>
    <w:rsid w:val="00AC360C"/>
    <w:rsid w:val="00AC3770"/>
    <w:rsid w:val="00AC3D2F"/>
    <w:rsid w:val="00AC4E9C"/>
    <w:rsid w:val="00AC5804"/>
    <w:rsid w:val="00AC6074"/>
    <w:rsid w:val="00AC6261"/>
    <w:rsid w:val="00AC79E9"/>
    <w:rsid w:val="00AC7A1A"/>
    <w:rsid w:val="00AD12FC"/>
    <w:rsid w:val="00AD26CB"/>
    <w:rsid w:val="00AD2902"/>
    <w:rsid w:val="00AD30C9"/>
    <w:rsid w:val="00AD30EE"/>
    <w:rsid w:val="00AD3CAE"/>
    <w:rsid w:val="00AD403A"/>
    <w:rsid w:val="00AD55E9"/>
    <w:rsid w:val="00AD5640"/>
    <w:rsid w:val="00AD585F"/>
    <w:rsid w:val="00AD64BC"/>
    <w:rsid w:val="00AD65E4"/>
    <w:rsid w:val="00AD6635"/>
    <w:rsid w:val="00AD6792"/>
    <w:rsid w:val="00AD6B50"/>
    <w:rsid w:val="00AD74EE"/>
    <w:rsid w:val="00AE0385"/>
    <w:rsid w:val="00AE0A3D"/>
    <w:rsid w:val="00AE0A83"/>
    <w:rsid w:val="00AE1516"/>
    <w:rsid w:val="00AE2C25"/>
    <w:rsid w:val="00AE34A4"/>
    <w:rsid w:val="00AE3B39"/>
    <w:rsid w:val="00AE42FD"/>
    <w:rsid w:val="00AE48E5"/>
    <w:rsid w:val="00AE4F95"/>
    <w:rsid w:val="00AE53FD"/>
    <w:rsid w:val="00AE5E52"/>
    <w:rsid w:val="00AE7C04"/>
    <w:rsid w:val="00AF025C"/>
    <w:rsid w:val="00AF05CE"/>
    <w:rsid w:val="00AF0670"/>
    <w:rsid w:val="00AF1A59"/>
    <w:rsid w:val="00AF22EB"/>
    <w:rsid w:val="00AF24C9"/>
    <w:rsid w:val="00AF2634"/>
    <w:rsid w:val="00AF2E52"/>
    <w:rsid w:val="00AF3409"/>
    <w:rsid w:val="00AF3DDD"/>
    <w:rsid w:val="00AF5187"/>
    <w:rsid w:val="00AF5B2F"/>
    <w:rsid w:val="00AF6257"/>
    <w:rsid w:val="00AF6DA4"/>
    <w:rsid w:val="00AF70D8"/>
    <w:rsid w:val="00B003C4"/>
    <w:rsid w:val="00B00FBA"/>
    <w:rsid w:val="00B01B95"/>
    <w:rsid w:val="00B049B1"/>
    <w:rsid w:val="00B05A36"/>
    <w:rsid w:val="00B05C5D"/>
    <w:rsid w:val="00B05D40"/>
    <w:rsid w:val="00B060D5"/>
    <w:rsid w:val="00B06FEC"/>
    <w:rsid w:val="00B07742"/>
    <w:rsid w:val="00B100FB"/>
    <w:rsid w:val="00B103E0"/>
    <w:rsid w:val="00B10F27"/>
    <w:rsid w:val="00B11054"/>
    <w:rsid w:val="00B11A74"/>
    <w:rsid w:val="00B11DE6"/>
    <w:rsid w:val="00B12398"/>
    <w:rsid w:val="00B12B07"/>
    <w:rsid w:val="00B136CA"/>
    <w:rsid w:val="00B1507A"/>
    <w:rsid w:val="00B1679C"/>
    <w:rsid w:val="00B16924"/>
    <w:rsid w:val="00B16BE6"/>
    <w:rsid w:val="00B171B9"/>
    <w:rsid w:val="00B17701"/>
    <w:rsid w:val="00B17905"/>
    <w:rsid w:val="00B17CA1"/>
    <w:rsid w:val="00B215AC"/>
    <w:rsid w:val="00B21A1C"/>
    <w:rsid w:val="00B21DD8"/>
    <w:rsid w:val="00B232E2"/>
    <w:rsid w:val="00B233AB"/>
    <w:rsid w:val="00B234B3"/>
    <w:rsid w:val="00B23923"/>
    <w:rsid w:val="00B23FD2"/>
    <w:rsid w:val="00B24241"/>
    <w:rsid w:val="00B24410"/>
    <w:rsid w:val="00B245AD"/>
    <w:rsid w:val="00B24B00"/>
    <w:rsid w:val="00B24C0B"/>
    <w:rsid w:val="00B24C53"/>
    <w:rsid w:val="00B25805"/>
    <w:rsid w:val="00B266E0"/>
    <w:rsid w:val="00B26702"/>
    <w:rsid w:val="00B275A2"/>
    <w:rsid w:val="00B27841"/>
    <w:rsid w:val="00B27C62"/>
    <w:rsid w:val="00B27C95"/>
    <w:rsid w:val="00B310E5"/>
    <w:rsid w:val="00B312C9"/>
    <w:rsid w:val="00B32D8B"/>
    <w:rsid w:val="00B32E18"/>
    <w:rsid w:val="00B33059"/>
    <w:rsid w:val="00B3363F"/>
    <w:rsid w:val="00B34957"/>
    <w:rsid w:val="00B34C81"/>
    <w:rsid w:val="00B34DC6"/>
    <w:rsid w:val="00B352D0"/>
    <w:rsid w:val="00B356E8"/>
    <w:rsid w:val="00B35D8E"/>
    <w:rsid w:val="00B36984"/>
    <w:rsid w:val="00B36BD3"/>
    <w:rsid w:val="00B37CBD"/>
    <w:rsid w:val="00B37D40"/>
    <w:rsid w:val="00B403E4"/>
    <w:rsid w:val="00B40D88"/>
    <w:rsid w:val="00B41649"/>
    <w:rsid w:val="00B4168D"/>
    <w:rsid w:val="00B42024"/>
    <w:rsid w:val="00B42940"/>
    <w:rsid w:val="00B44A74"/>
    <w:rsid w:val="00B45010"/>
    <w:rsid w:val="00B450C7"/>
    <w:rsid w:val="00B51186"/>
    <w:rsid w:val="00B51614"/>
    <w:rsid w:val="00B53159"/>
    <w:rsid w:val="00B534D7"/>
    <w:rsid w:val="00B53530"/>
    <w:rsid w:val="00B535F7"/>
    <w:rsid w:val="00B54421"/>
    <w:rsid w:val="00B546F0"/>
    <w:rsid w:val="00B54F28"/>
    <w:rsid w:val="00B569D5"/>
    <w:rsid w:val="00B56FB3"/>
    <w:rsid w:val="00B574FE"/>
    <w:rsid w:val="00B6021B"/>
    <w:rsid w:val="00B60292"/>
    <w:rsid w:val="00B60C01"/>
    <w:rsid w:val="00B61A38"/>
    <w:rsid w:val="00B61E14"/>
    <w:rsid w:val="00B62033"/>
    <w:rsid w:val="00B627CB"/>
    <w:rsid w:val="00B628CB"/>
    <w:rsid w:val="00B63C30"/>
    <w:rsid w:val="00B651D4"/>
    <w:rsid w:val="00B65CEA"/>
    <w:rsid w:val="00B674BE"/>
    <w:rsid w:val="00B70A66"/>
    <w:rsid w:val="00B714F8"/>
    <w:rsid w:val="00B72628"/>
    <w:rsid w:val="00B72B35"/>
    <w:rsid w:val="00B73600"/>
    <w:rsid w:val="00B73A45"/>
    <w:rsid w:val="00B74629"/>
    <w:rsid w:val="00B759B0"/>
    <w:rsid w:val="00B75E15"/>
    <w:rsid w:val="00B75E4C"/>
    <w:rsid w:val="00B76659"/>
    <w:rsid w:val="00B768D8"/>
    <w:rsid w:val="00B77938"/>
    <w:rsid w:val="00B77C19"/>
    <w:rsid w:val="00B8063C"/>
    <w:rsid w:val="00B80EA3"/>
    <w:rsid w:val="00B81483"/>
    <w:rsid w:val="00B81AC9"/>
    <w:rsid w:val="00B81B11"/>
    <w:rsid w:val="00B82452"/>
    <w:rsid w:val="00B82ACE"/>
    <w:rsid w:val="00B83694"/>
    <w:rsid w:val="00B84731"/>
    <w:rsid w:val="00B84834"/>
    <w:rsid w:val="00B850BF"/>
    <w:rsid w:val="00B853BB"/>
    <w:rsid w:val="00B8565B"/>
    <w:rsid w:val="00B8574A"/>
    <w:rsid w:val="00B85E4F"/>
    <w:rsid w:val="00B85E76"/>
    <w:rsid w:val="00B86159"/>
    <w:rsid w:val="00B86414"/>
    <w:rsid w:val="00B866DF"/>
    <w:rsid w:val="00B8711F"/>
    <w:rsid w:val="00B87FB1"/>
    <w:rsid w:val="00B9000A"/>
    <w:rsid w:val="00B906A6"/>
    <w:rsid w:val="00B92809"/>
    <w:rsid w:val="00B92F01"/>
    <w:rsid w:val="00B935AD"/>
    <w:rsid w:val="00B937E3"/>
    <w:rsid w:val="00B93DFF"/>
    <w:rsid w:val="00B940A1"/>
    <w:rsid w:val="00B94C44"/>
    <w:rsid w:val="00B94EE8"/>
    <w:rsid w:val="00B956D4"/>
    <w:rsid w:val="00B95972"/>
    <w:rsid w:val="00B95FDF"/>
    <w:rsid w:val="00B9618D"/>
    <w:rsid w:val="00B96A88"/>
    <w:rsid w:val="00BA0179"/>
    <w:rsid w:val="00BA11BE"/>
    <w:rsid w:val="00BA26A5"/>
    <w:rsid w:val="00BA2AB7"/>
    <w:rsid w:val="00BA2B65"/>
    <w:rsid w:val="00BA2D65"/>
    <w:rsid w:val="00BA421E"/>
    <w:rsid w:val="00BA6FD1"/>
    <w:rsid w:val="00BA779A"/>
    <w:rsid w:val="00BA7E93"/>
    <w:rsid w:val="00BA7EEC"/>
    <w:rsid w:val="00BB09C8"/>
    <w:rsid w:val="00BB1721"/>
    <w:rsid w:val="00BB2658"/>
    <w:rsid w:val="00BB2D4F"/>
    <w:rsid w:val="00BB4FD1"/>
    <w:rsid w:val="00BB6D38"/>
    <w:rsid w:val="00BB7A6D"/>
    <w:rsid w:val="00BC0D27"/>
    <w:rsid w:val="00BC10AB"/>
    <w:rsid w:val="00BC15D6"/>
    <w:rsid w:val="00BC2858"/>
    <w:rsid w:val="00BC4062"/>
    <w:rsid w:val="00BC4F90"/>
    <w:rsid w:val="00BC6001"/>
    <w:rsid w:val="00BC6F8C"/>
    <w:rsid w:val="00BC7213"/>
    <w:rsid w:val="00BC73DC"/>
    <w:rsid w:val="00BC7CBA"/>
    <w:rsid w:val="00BD04E2"/>
    <w:rsid w:val="00BD0955"/>
    <w:rsid w:val="00BD0C9A"/>
    <w:rsid w:val="00BD1191"/>
    <w:rsid w:val="00BD13BA"/>
    <w:rsid w:val="00BD28BE"/>
    <w:rsid w:val="00BD3302"/>
    <w:rsid w:val="00BD3493"/>
    <w:rsid w:val="00BD380F"/>
    <w:rsid w:val="00BD5681"/>
    <w:rsid w:val="00BD5B80"/>
    <w:rsid w:val="00BD5D6B"/>
    <w:rsid w:val="00BD6646"/>
    <w:rsid w:val="00BD679C"/>
    <w:rsid w:val="00BD6FCF"/>
    <w:rsid w:val="00BD709D"/>
    <w:rsid w:val="00BD70D3"/>
    <w:rsid w:val="00BE0380"/>
    <w:rsid w:val="00BE0CE0"/>
    <w:rsid w:val="00BE1128"/>
    <w:rsid w:val="00BE115A"/>
    <w:rsid w:val="00BE123D"/>
    <w:rsid w:val="00BE1F04"/>
    <w:rsid w:val="00BE24BF"/>
    <w:rsid w:val="00BE3409"/>
    <w:rsid w:val="00BE3AF6"/>
    <w:rsid w:val="00BE426E"/>
    <w:rsid w:val="00BE4972"/>
    <w:rsid w:val="00BE4D0B"/>
    <w:rsid w:val="00BE5610"/>
    <w:rsid w:val="00BE68CD"/>
    <w:rsid w:val="00BE6DA4"/>
    <w:rsid w:val="00BE6F58"/>
    <w:rsid w:val="00BE73BF"/>
    <w:rsid w:val="00BE7437"/>
    <w:rsid w:val="00BF0E3A"/>
    <w:rsid w:val="00BF1B51"/>
    <w:rsid w:val="00BF235B"/>
    <w:rsid w:val="00BF2604"/>
    <w:rsid w:val="00BF3E44"/>
    <w:rsid w:val="00BF59B7"/>
    <w:rsid w:val="00BF6671"/>
    <w:rsid w:val="00BF6B9A"/>
    <w:rsid w:val="00BF703D"/>
    <w:rsid w:val="00C0003B"/>
    <w:rsid w:val="00C00375"/>
    <w:rsid w:val="00C020A1"/>
    <w:rsid w:val="00C020D3"/>
    <w:rsid w:val="00C02349"/>
    <w:rsid w:val="00C02684"/>
    <w:rsid w:val="00C03E40"/>
    <w:rsid w:val="00C049B4"/>
    <w:rsid w:val="00C055AA"/>
    <w:rsid w:val="00C05806"/>
    <w:rsid w:val="00C069B9"/>
    <w:rsid w:val="00C071B0"/>
    <w:rsid w:val="00C07DB6"/>
    <w:rsid w:val="00C101DD"/>
    <w:rsid w:val="00C10D23"/>
    <w:rsid w:val="00C11239"/>
    <w:rsid w:val="00C1179B"/>
    <w:rsid w:val="00C11827"/>
    <w:rsid w:val="00C13EBA"/>
    <w:rsid w:val="00C142AB"/>
    <w:rsid w:val="00C146E3"/>
    <w:rsid w:val="00C14BA6"/>
    <w:rsid w:val="00C14C5C"/>
    <w:rsid w:val="00C155FF"/>
    <w:rsid w:val="00C15F49"/>
    <w:rsid w:val="00C16264"/>
    <w:rsid w:val="00C16548"/>
    <w:rsid w:val="00C16A8D"/>
    <w:rsid w:val="00C16EB5"/>
    <w:rsid w:val="00C177BD"/>
    <w:rsid w:val="00C17E11"/>
    <w:rsid w:val="00C2043D"/>
    <w:rsid w:val="00C209A2"/>
    <w:rsid w:val="00C21B86"/>
    <w:rsid w:val="00C21F12"/>
    <w:rsid w:val="00C23F88"/>
    <w:rsid w:val="00C25CDD"/>
    <w:rsid w:val="00C26F88"/>
    <w:rsid w:val="00C27780"/>
    <w:rsid w:val="00C277A4"/>
    <w:rsid w:val="00C278F1"/>
    <w:rsid w:val="00C30934"/>
    <w:rsid w:val="00C3112E"/>
    <w:rsid w:val="00C3125C"/>
    <w:rsid w:val="00C325CC"/>
    <w:rsid w:val="00C34FFE"/>
    <w:rsid w:val="00C356C9"/>
    <w:rsid w:val="00C35D94"/>
    <w:rsid w:val="00C36AE4"/>
    <w:rsid w:val="00C36FE6"/>
    <w:rsid w:val="00C37A5B"/>
    <w:rsid w:val="00C37B57"/>
    <w:rsid w:val="00C37F56"/>
    <w:rsid w:val="00C40543"/>
    <w:rsid w:val="00C409B5"/>
    <w:rsid w:val="00C412B1"/>
    <w:rsid w:val="00C422E8"/>
    <w:rsid w:val="00C430D2"/>
    <w:rsid w:val="00C43E6C"/>
    <w:rsid w:val="00C44C2F"/>
    <w:rsid w:val="00C45659"/>
    <w:rsid w:val="00C45F5C"/>
    <w:rsid w:val="00C47530"/>
    <w:rsid w:val="00C50CA9"/>
    <w:rsid w:val="00C51D0D"/>
    <w:rsid w:val="00C52DD5"/>
    <w:rsid w:val="00C53AB9"/>
    <w:rsid w:val="00C540D0"/>
    <w:rsid w:val="00C545AB"/>
    <w:rsid w:val="00C54A93"/>
    <w:rsid w:val="00C55959"/>
    <w:rsid w:val="00C56A9C"/>
    <w:rsid w:val="00C57128"/>
    <w:rsid w:val="00C5785E"/>
    <w:rsid w:val="00C6074D"/>
    <w:rsid w:val="00C60C15"/>
    <w:rsid w:val="00C61CC3"/>
    <w:rsid w:val="00C62CCB"/>
    <w:rsid w:val="00C635CA"/>
    <w:rsid w:val="00C649F3"/>
    <w:rsid w:val="00C6525B"/>
    <w:rsid w:val="00C653C1"/>
    <w:rsid w:val="00C6578A"/>
    <w:rsid w:val="00C6603B"/>
    <w:rsid w:val="00C66F31"/>
    <w:rsid w:val="00C67691"/>
    <w:rsid w:val="00C67E13"/>
    <w:rsid w:val="00C702C9"/>
    <w:rsid w:val="00C703A9"/>
    <w:rsid w:val="00C7088B"/>
    <w:rsid w:val="00C70966"/>
    <w:rsid w:val="00C71B9F"/>
    <w:rsid w:val="00C73BD0"/>
    <w:rsid w:val="00C74C62"/>
    <w:rsid w:val="00C75715"/>
    <w:rsid w:val="00C75CF1"/>
    <w:rsid w:val="00C762A0"/>
    <w:rsid w:val="00C763B0"/>
    <w:rsid w:val="00C7707E"/>
    <w:rsid w:val="00C77A9B"/>
    <w:rsid w:val="00C77C7C"/>
    <w:rsid w:val="00C8103C"/>
    <w:rsid w:val="00C815BF"/>
    <w:rsid w:val="00C82AEF"/>
    <w:rsid w:val="00C8302A"/>
    <w:rsid w:val="00C83449"/>
    <w:rsid w:val="00C843A6"/>
    <w:rsid w:val="00C85A45"/>
    <w:rsid w:val="00C85BD5"/>
    <w:rsid w:val="00C85F42"/>
    <w:rsid w:val="00C85FFF"/>
    <w:rsid w:val="00C87345"/>
    <w:rsid w:val="00C874D8"/>
    <w:rsid w:val="00C87B9C"/>
    <w:rsid w:val="00C87F43"/>
    <w:rsid w:val="00C90254"/>
    <w:rsid w:val="00C903C3"/>
    <w:rsid w:val="00C90755"/>
    <w:rsid w:val="00C91ACF"/>
    <w:rsid w:val="00C91E43"/>
    <w:rsid w:val="00C924AC"/>
    <w:rsid w:val="00C92A59"/>
    <w:rsid w:val="00C93266"/>
    <w:rsid w:val="00C9421C"/>
    <w:rsid w:val="00C95C57"/>
    <w:rsid w:val="00C96606"/>
    <w:rsid w:val="00C96C9D"/>
    <w:rsid w:val="00C972CD"/>
    <w:rsid w:val="00C972F6"/>
    <w:rsid w:val="00C979DC"/>
    <w:rsid w:val="00CA068B"/>
    <w:rsid w:val="00CA0D33"/>
    <w:rsid w:val="00CA1E7C"/>
    <w:rsid w:val="00CA22F9"/>
    <w:rsid w:val="00CA3D42"/>
    <w:rsid w:val="00CA493D"/>
    <w:rsid w:val="00CA4E0B"/>
    <w:rsid w:val="00CA4EA0"/>
    <w:rsid w:val="00CA4ED6"/>
    <w:rsid w:val="00CA7EAD"/>
    <w:rsid w:val="00CB0D36"/>
    <w:rsid w:val="00CB104D"/>
    <w:rsid w:val="00CB1F76"/>
    <w:rsid w:val="00CB25FA"/>
    <w:rsid w:val="00CB3041"/>
    <w:rsid w:val="00CB38A9"/>
    <w:rsid w:val="00CB3A17"/>
    <w:rsid w:val="00CB4A0D"/>
    <w:rsid w:val="00CB4E25"/>
    <w:rsid w:val="00CB6485"/>
    <w:rsid w:val="00CB6E8E"/>
    <w:rsid w:val="00CB757F"/>
    <w:rsid w:val="00CB7CAA"/>
    <w:rsid w:val="00CC00F5"/>
    <w:rsid w:val="00CC0136"/>
    <w:rsid w:val="00CC0265"/>
    <w:rsid w:val="00CC1C4F"/>
    <w:rsid w:val="00CC1D6F"/>
    <w:rsid w:val="00CC2672"/>
    <w:rsid w:val="00CC4082"/>
    <w:rsid w:val="00CC41C5"/>
    <w:rsid w:val="00CC4A7E"/>
    <w:rsid w:val="00CC525D"/>
    <w:rsid w:val="00CC5511"/>
    <w:rsid w:val="00CC5718"/>
    <w:rsid w:val="00CC5C0E"/>
    <w:rsid w:val="00CC5F05"/>
    <w:rsid w:val="00CC695C"/>
    <w:rsid w:val="00CC7928"/>
    <w:rsid w:val="00CD0327"/>
    <w:rsid w:val="00CD1D1E"/>
    <w:rsid w:val="00CD1E7A"/>
    <w:rsid w:val="00CD41D4"/>
    <w:rsid w:val="00CD42F5"/>
    <w:rsid w:val="00CD43E7"/>
    <w:rsid w:val="00CD4E56"/>
    <w:rsid w:val="00CD513C"/>
    <w:rsid w:val="00CD595B"/>
    <w:rsid w:val="00CD63B9"/>
    <w:rsid w:val="00CD69C1"/>
    <w:rsid w:val="00CD6D0F"/>
    <w:rsid w:val="00CE0011"/>
    <w:rsid w:val="00CE0931"/>
    <w:rsid w:val="00CE0C95"/>
    <w:rsid w:val="00CE0EAB"/>
    <w:rsid w:val="00CE1B38"/>
    <w:rsid w:val="00CE20F8"/>
    <w:rsid w:val="00CE37E1"/>
    <w:rsid w:val="00CE4329"/>
    <w:rsid w:val="00CE4E9D"/>
    <w:rsid w:val="00CE51B8"/>
    <w:rsid w:val="00CE5EC8"/>
    <w:rsid w:val="00CE64AF"/>
    <w:rsid w:val="00CE699D"/>
    <w:rsid w:val="00CE73D7"/>
    <w:rsid w:val="00CF01BB"/>
    <w:rsid w:val="00CF0415"/>
    <w:rsid w:val="00CF0693"/>
    <w:rsid w:val="00CF10FD"/>
    <w:rsid w:val="00CF1FBA"/>
    <w:rsid w:val="00CF36C3"/>
    <w:rsid w:val="00CF390E"/>
    <w:rsid w:val="00CF3CCD"/>
    <w:rsid w:val="00CF483F"/>
    <w:rsid w:val="00CF4CC2"/>
    <w:rsid w:val="00CF50E7"/>
    <w:rsid w:val="00CF5BC7"/>
    <w:rsid w:val="00CF6748"/>
    <w:rsid w:val="00CF6F7B"/>
    <w:rsid w:val="00CF777A"/>
    <w:rsid w:val="00CF796C"/>
    <w:rsid w:val="00CF79A1"/>
    <w:rsid w:val="00D00737"/>
    <w:rsid w:val="00D00877"/>
    <w:rsid w:val="00D00C56"/>
    <w:rsid w:val="00D00DD6"/>
    <w:rsid w:val="00D01CE7"/>
    <w:rsid w:val="00D03630"/>
    <w:rsid w:val="00D03F26"/>
    <w:rsid w:val="00D04F14"/>
    <w:rsid w:val="00D04F9B"/>
    <w:rsid w:val="00D06795"/>
    <w:rsid w:val="00D07929"/>
    <w:rsid w:val="00D10C03"/>
    <w:rsid w:val="00D111FB"/>
    <w:rsid w:val="00D11A7A"/>
    <w:rsid w:val="00D12082"/>
    <w:rsid w:val="00D12A50"/>
    <w:rsid w:val="00D12D7E"/>
    <w:rsid w:val="00D15364"/>
    <w:rsid w:val="00D15ECF"/>
    <w:rsid w:val="00D160BE"/>
    <w:rsid w:val="00D168B4"/>
    <w:rsid w:val="00D168C9"/>
    <w:rsid w:val="00D16EC4"/>
    <w:rsid w:val="00D170F2"/>
    <w:rsid w:val="00D172BE"/>
    <w:rsid w:val="00D177DC"/>
    <w:rsid w:val="00D20282"/>
    <w:rsid w:val="00D20FB9"/>
    <w:rsid w:val="00D21FDC"/>
    <w:rsid w:val="00D2250C"/>
    <w:rsid w:val="00D227E1"/>
    <w:rsid w:val="00D23536"/>
    <w:rsid w:val="00D25F83"/>
    <w:rsid w:val="00D26A28"/>
    <w:rsid w:val="00D2737F"/>
    <w:rsid w:val="00D27ADE"/>
    <w:rsid w:val="00D27F1F"/>
    <w:rsid w:val="00D300A4"/>
    <w:rsid w:val="00D303AF"/>
    <w:rsid w:val="00D30722"/>
    <w:rsid w:val="00D31A28"/>
    <w:rsid w:val="00D3220A"/>
    <w:rsid w:val="00D3237E"/>
    <w:rsid w:val="00D32455"/>
    <w:rsid w:val="00D3350E"/>
    <w:rsid w:val="00D338DD"/>
    <w:rsid w:val="00D33BD7"/>
    <w:rsid w:val="00D33CE5"/>
    <w:rsid w:val="00D34ABF"/>
    <w:rsid w:val="00D35014"/>
    <w:rsid w:val="00D35449"/>
    <w:rsid w:val="00D35B49"/>
    <w:rsid w:val="00D36106"/>
    <w:rsid w:val="00D36BF7"/>
    <w:rsid w:val="00D373D4"/>
    <w:rsid w:val="00D37C1D"/>
    <w:rsid w:val="00D37D68"/>
    <w:rsid w:val="00D37FE5"/>
    <w:rsid w:val="00D401E2"/>
    <w:rsid w:val="00D40510"/>
    <w:rsid w:val="00D408C0"/>
    <w:rsid w:val="00D40A1E"/>
    <w:rsid w:val="00D41779"/>
    <w:rsid w:val="00D41E6E"/>
    <w:rsid w:val="00D42BC8"/>
    <w:rsid w:val="00D42D1E"/>
    <w:rsid w:val="00D43C92"/>
    <w:rsid w:val="00D43CA6"/>
    <w:rsid w:val="00D43DA2"/>
    <w:rsid w:val="00D44373"/>
    <w:rsid w:val="00D45613"/>
    <w:rsid w:val="00D45CF6"/>
    <w:rsid w:val="00D465F7"/>
    <w:rsid w:val="00D478B3"/>
    <w:rsid w:val="00D47B19"/>
    <w:rsid w:val="00D47CB4"/>
    <w:rsid w:val="00D47E63"/>
    <w:rsid w:val="00D506AD"/>
    <w:rsid w:val="00D50D13"/>
    <w:rsid w:val="00D5161A"/>
    <w:rsid w:val="00D51B2F"/>
    <w:rsid w:val="00D521B4"/>
    <w:rsid w:val="00D524B6"/>
    <w:rsid w:val="00D52EE6"/>
    <w:rsid w:val="00D530CD"/>
    <w:rsid w:val="00D53A6B"/>
    <w:rsid w:val="00D545DC"/>
    <w:rsid w:val="00D55932"/>
    <w:rsid w:val="00D55AA2"/>
    <w:rsid w:val="00D55CF5"/>
    <w:rsid w:val="00D561D8"/>
    <w:rsid w:val="00D57609"/>
    <w:rsid w:val="00D57DF2"/>
    <w:rsid w:val="00D611AA"/>
    <w:rsid w:val="00D62D24"/>
    <w:rsid w:val="00D6329C"/>
    <w:rsid w:val="00D6380F"/>
    <w:rsid w:val="00D645C5"/>
    <w:rsid w:val="00D65264"/>
    <w:rsid w:val="00D6633B"/>
    <w:rsid w:val="00D664DC"/>
    <w:rsid w:val="00D666AF"/>
    <w:rsid w:val="00D7050D"/>
    <w:rsid w:val="00D70976"/>
    <w:rsid w:val="00D715C7"/>
    <w:rsid w:val="00D71735"/>
    <w:rsid w:val="00D71A4B"/>
    <w:rsid w:val="00D71D01"/>
    <w:rsid w:val="00D724CE"/>
    <w:rsid w:val="00D73329"/>
    <w:rsid w:val="00D73556"/>
    <w:rsid w:val="00D73C6C"/>
    <w:rsid w:val="00D745E6"/>
    <w:rsid w:val="00D74EE5"/>
    <w:rsid w:val="00D755EB"/>
    <w:rsid w:val="00D75D2B"/>
    <w:rsid w:val="00D76DFF"/>
    <w:rsid w:val="00D7719B"/>
    <w:rsid w:val="00D77566"/>
    <w:rsid w:val="00D77CFA"/>
    <w:rsid w:val="00D80112"/>
    <w:rsid w:val="00D8057F"/>
    <w:rsid w:val="00D816E5"/>
    <w:rsid w:val="00D81E80"/>
    <w:rsid w:val="00D82621"/>
    <w:rsid w:val="00D82936"/>
    <w:rsid w:val="00D8319B"/>
    <w:rsid w:val="00D83817"/>
    <w:rsid w:val="00D839B5"/>
    <w:rsid w:val="00D843ED"/>
    <w:rsid w:val="00D844DC"/>
    <w:rsid w:val="00D8450E"/>
    <w:rsid w:val="00D84840"/>
    <w:rsid w:val="00D84AD8"/>
    <w:rsid w:val="00D862FD"/>
    <w:rsid w:val="00D86411"/>
    <w:rsid w:val="00D865AE"/>
    <w:rsid w:val="00D86691"/>
    <w:rsid w:val="00D86812"/>
    <w:rsid w:val="00D873AF"/>
    <w:rsid w:val="00D87433"/>
    <w:rsid w:val="00D8799E"/>
    <w:rsid w:val="00D91E43"/>
    <w:rsid w:val="00D945EE"/>
    <w:rsid w:val="00D95BCD"/>
    <w:rsid w:val="00D964B7"/>
    <w:rsid w:val="00D9759E"/>
    <w:rsid w:val="00D97ADD"/>
    <w:rsid w:val="00DA099A"/>
    <w:rsid w:val="00DA17DE"/>
    <w:rsid w:val="00DA1AC8"/>
    <w:rsid w:val="00DA20C2"/>
    <w:rsid w:val="00DA390B"/>
    <w:rsid w:val="00DA412B"/>
    <w:rsid w:val="00DA47EB"/>
    <w:rsid w:val="00DA497D"/>
    <w:rsid w:val="00DA4A4C"/>
    <w:rsid w:val="00DA5513"/>
    <w:rsid w:val="00DA556B"/>
    <w:rsid w:val="00DA648B"/>
    <w:rsid w:val="00DA6ABA"/>
    <w:rsid w:val="00DA6B1A"/>
    <w:rsid w:val="00DA6D10"/>
    <w:rsid w:val="00DB0644"/>
    <w:rsid w:val="00DB1257"/>
    <w:rsid w:val="00DB25F9"/>
    <w:rsid w:val="00DB265D"/>
    <w:rsid w:val="00DB39E0"/>
    <w:rsid w:val="00DB440E"/>
    <w:rsid w:val="00DB5325"/>
    <w:rsid w:val="00DB54B1"/>
    <w:rsid w:val="00DB56C8"/>
    <w:rsid w:val="00DB6049"/>
    <w:rsid w:val="00DB6649"/>
    <w:rsid w:val="00DB72F1"/>
    <w:rsid w:val="00DC0330"/>
    <w:rsid w:val="00DC04A7"/>
    <w:rsid w:val="00DC054A"/>
    <w:rsid w:val="00DC440A"/>
    <w:rsid w:val="00DC70D1"/>
    <w:rsid w:val="00DD010C"/>
    <w:rsid w:val="00DD0D02"/>
    <w:rsid w:val="00DD13A6"/>
    <w:rsid w:val="00DD1402"/>
    <w:rsid w:val="00DD2768"/>
    <w:rsid w:val="00DD2C69"/>
    <w:rsid w:val="00DD3C86"/>
    <w:rsid w:val="00DD40E9"/>
    <w:rsid w:val="00DD4AF8"/>
    <w:rsid w:val="00DD53D6"/>
    <w:rsid w:val="00DD5EC1"/>
    <w:rsid w:val="00DD6033"/>
    <w:rsid w:val="00DD686C"/>
    <w:rsid w:val="00DD6A1C"/>
    <w:rsid w:val="00DD7092"/>
    <w:rsid w:val="00DD7385"/>
    <w:rsid w:val="00DD755D"/>
    <w:rsid w:val="00DD785D"/>
    <w:rsid w:val="00DE15C6"/>
    <w:rsid w:val="00DE181E"/>
    <w:rsid w:val="00DE1C11"/>
    <w:rsid w:val="00DE2772"/>
    <w:rsid w:val="00DE3FB3"/>
    <w:rsid w:val="00DE627C"/>
    <w:rsid w:val="00DE66FB"/>
    <w:rsid w:val="00DE685C"/>
    <w:rsid w:val="00DF0572"/>
    <w:rsid w:val="00DF0653"/>
    <w:rsid w:val="00DF0D13"/>
    <w:rsid w:val="00DF1800"/>
    <w:rsid w:val="00DF1FAE"/>
    <w:rsid w:val="00DF2B9B"/>
    <w:rsid w:val="00DF2EFE"/>
    <w:rsid w:val="00DF33FF"/>
    <w:rsid w:val="00DF3DC8"/>
    <w:rsid w:val="00DF3EA6"/>
    <w:rsid w:val="00DF3F96"/>
    <w:rsid w:val="00DF49CC"/>
    <w:rsid w:val="00DF4A2C"/>
    <w:rsid w:val="00DF5704"/>
    <w:rsid w:val="00DF5C37"/>
    <w:rsid w:val="00DF75E5"/>
    <w:rsid w:val="00E00849"/>
    <w:rsid w:val="00E008DB"/>
    <w:rsid w:val="00E0194F"/>
    <w:rsid w:val="00E022EE"/>
    <w:rsid w:val="00E0257B"/>
    <w:rsid w:val="00E02C57"/>
    <w:rsid w:val="00E035B8"/>
    <w:rsid w:val="00E0498E"/>
    <w:rsid w:val="00E04EE8"/>
    <w:rsid w:val="00E05DBC"/>
    <w:rsid w:val="00E06580"/>
    <w:rsid w:val="00E0724D"/>
    <w:rsid w:val="00E0731A"/>
    <w:rsid w:val="00E116C8"/>
    <w:rsid w:val="00E121CC"/>
    <w:rsid w:val="00E12C52"/>
    <w:rsid w:val="00E139F3"/>
    <w:rsid w:val="00E13E75"/>
    <w:rsid w:val="00E13EC7"/>
    <w:rsid w:val="00E14DDC"/>
    <w:rsid w:val="00E15ADC"/>
    <w:rsid w:val="00E15B99"/>
    <w:rsid w:val="00E16745"/>
    <w:rsid w:val="00E168B2"/>
    <w:rsid w:val="00E16C17"/>
    <w:rsid w:val="00E17018"/>
    <w:rsid w:val="00E17024"/>
    <w:rsid w:val="00E17032"/>
    <w:rsid w:val="00E17207"/>
    <w:rsid w:val="00E17239"/>
    <w:rsid w:val="00E17251"/>
    <w:rsid w:val="00E173FD"/>
    <w:rsid w:val="00E202AD"/>
    <w:rsid w:val="00E20EA6"/>
    <w:rsid w:val="00E22848"/>
    <w:rsid w:val="00E23389"/>
    <w:rsid w:val="00E23850"/>
    <w:rsid w:val="00E23C94"/>
    <w:rsid w:val="00E244AB"/>
    <w:rsid w:val="00E24F9F"/>
    <w:rsid w:val="00E2555D"/>
    <w:rsid w:val="00E25745"/>
    <w:rsid w:val="00E257FA"/>
    <w:rsid w:val="00E2582F"/>
    <w:rsid w:val="00E25E2F"/>
    <w:rsid w:val="00E25F2C"/>
    <w:rsid w:val="00E2764A"/>
    <w:rsid w:val="00E27B6D"/>
    <w:rsid w:val="00E27C27"/>
    <w:rsid w:val="00E310B5"/>
    <w:rsid w:val="00E312B2"/>
    <w:rsid w:val="00E318D1"/>
    <w:rsid w:val="00E31B5A"/>
    <w:rsid w:val="00E3204B"/>
    <w:rsid w:val="00E3214D"/>
    <w:rsid w:val="00E325CF"/>
    <w:rsid w:val="00E32F3F"/>
    <w:rsid w:val="00E332BA"/>
    <w:rsid w:val="00E345A4"/>
    <w:rsid w:val="00E347BF"/>
    <w:rsid w:val="00E34E82"/>
    <w:rsid w:val="00E36F78"/>
    <w:rsid w:val="00E3713A"/>
    <w:rsid w:val="00E37153"/>
    <w:rsid w:val="00E37292"/>
    <w:rsid w:val="00E37511"/>
    <w:rsid w:val="00E37A15"/>
    <w:rsid w:val="00E401FD"/>
    <w:rsid w:val="00E404FC"/>
    <w:rsid w:val="00E40CD4"/>
    <w:rsid w:val="00E410C3"/>
    <w:rsid w:val="00E42698"/>
    <w:rsid w:val="00E42809"/>
    <w:rsid w:val="00E4339D"/>
    <w:rsid w:val="00E43586"/>
    <w:rsid w:val="00E43611"/>
    <w:rsid w:val="00E44287"/>
    <w:rsid w:val="00E448FD"/>
    <w:rsid w:val="00E44E14"/>
    <w:rsid w:val="00E4565E"/>
    <w:rsid w:val="00E45D09"/>
    <w:rsid w:val="00E45FCD"/>
    <w:rsid w:val="00E475B5"/>
    <w:rsid w:val="00E47BCC"/>
    <w:rsid w:val="00E50192"/>
    <w:rsid w:val="00E50B4F"/>
    <w:rsid w:val="00E51060"/>
    <w:rsid w:val="00E51DE0"/>
    <w:rsid w:val="00E5207E"/>
    <w:rsid w:val="00E52202"/>
    <w:rsid w:val="00E5254C"/>
    <w:rsid w:val="00E52C98"/>
    <w:rsid w:val="00E52FEE"/>
    <w:rsid w:val="00E532F5"/>
    <w:rsid w:val="00E5352F"/>
    <w:rsid w:val="00E536ED"/>
    <w:rsid w:val="00E53964"/>
    <w:rsid w:val="00E54D74"/>
    <w:rsid w:val="00E55A75"/>
    <w:rsid w:val="00E55C80"/>
    <w:rsid w:val="00E566DC"/>
    <w:rsid w:val="00E567E3"/>
    <w:rsid w:val="00E5682F"/>
    <w:rsid w:val="00E5688B"/>
    <w:rsid w:val="00E57462"/>
    <w:rsid w:val="00E57632"/>
    <w:rsid w:val="00E57A7B"/>
    <w:rsid w:val="00E60952"/>
    <w:rsid w:val="00E60F23"/>
    <w:rsid w:val="00E62654"/>
    <w:rsid w:val="00E6332B"/>
    <w:rsid w:val="00E63CA0"/>
    <w:rsid w:val="00E64EA2"/>
    <w:rsid w:val="00E64F5D"/>
    <w:rsid w:val="00E66C25"/>
    <w:rsid w:val="00E66CBC"/>
    <w:rsid w:val="00E671B4"/>
    <w:rsid w:val="00E7050F"/>
    <w:rsid w:val="00E70AC1"/>
    <w:rsid w:val="00E70C2E"/>
    <w:rsid w:val="00E71BC7"/>
    <w:rsid w:val="00E71BFD"/>
    <w:rsid w:val="00E728BF"/>
    <w:rsid w:val="00E728D8"/>
    <w:rsid w:val="00E743F7"/>
    <w:rsid w:val="00E74C31"/>
    <w:rsid w:val="00E752DE"/>
    <w:rsid w:val="00E75332"/>
    <w:rsid w:val="00E76BEB"/>
    <w:rsid w:val="00E775EA"/>
    <w:rsid w:val="00E779F2"/>
    <w:rsid w:val="00E77F94"/>
    <w:rsid w:val="00E80044"/>
    <w:rsid w:val="00E806C9"/>
    <w:rsid w:val="00E8117B"/>
    <w:rsid w:val="00E818CF"/>
    <w:rsid w:val="00E82A77"/>
    <w:rsid w:val="00E82F29"/>
    <w:rsid w:val="00E83564"/>
    <w:rsid w:val="00E84086"/>
    <w:rsid w:val="00E8464A"/>
    <w:rsid w:val="00E84ED3"/>
    <w:rsid w:val="00E8568F"/>
    <w:rsid w:val="00E85BF4"/>
    <w:rsid w:val="00E876A6"/>
    <w:rsid w:val="00E87C6E"/>
    <w:rsid w:val="00E87E8D"/>
    <w:rsid w:val="00E91E0A"/>
    <w:rsid w:val="00E91E37"/>
    <w:rsid w:val="00E91ECC"/>
    <w:rsid w:val="00E92D29"/>
    <w:rsid w:val="00E92F65"/>
    <w:rsid w:val="00E93388"/>
    <w:rsid w:val="00E93422"/>
    <w:rsid w:val="00E93767"/>
    <w:rsid w:val="00E94DB6"/>
    <w:rsid w:val="00E94F76"/>
    <w:rsid w:val="00E95A86"/>
    <w:rsid w:val="00E95DD7"/>
    <w:rsid w:val="00E96AA0"/>
    <w:rsid w:val="00E96E20"/>
    <w:rsid w:val="00E9730D"/>
    <w:rsid w:val="00EA1DAA"/>
    <w:rsid w:val="00EA33B0"/>
    <w:rsid w:val="00EA359C"/>
    <w:rsid w:val="00EA3900"/>
    <w:rsid w:val="00EA407C"/>
    <w:rsid w:val="00EA4AAF"/>
    <w:rsid w:val="00EA5625"/>
    <w:rsid w:val="00EA5DCF"/>
    <w:rsid w:val="00EA5E5B"/>
    <w:rsid w:val="00EA6E1F"/>
    <w:rsid w:val="00EA6F5E"/>
    <w:rsid w:val="00EA788D"/>
    <w:rsid w:val="00EB0936"/>
    <w:rsid w:val="00EB0B20"/>
    <w:rsid w:val="00EB19F9"/>
    <w:rsid w:val="00EB1A21"/>
    <w:rsid w:val="00EB2898"/>
    <w:rsid w:val="00EB4E51"/>
    <w:rsid w:val="00EB4ECD"/>
    <w:rsid w:val="00EB53F1"/>
    <w:rsid w:val="00EB60CC"/>
    <w:rsid w:val="00EB6325"/>
    <w:rsid w:val="00EB6A51"/>
    <w:rsid w:val="00EB7538"/>
    <w:rsid w:val="00EC0523"/>
    <w:rsid w:val="00EC0B2E"/>
    <w:rsid w:val="00EC1463"/>
    <w:rsid w:val="00EC17FA"/>
    <w:rsid w:val="00EC26D8"/>
    <w:rsid w:val="00EC2D26"/>
    <w:rsid w:val="00EC3253"/>
    <w:rsid w:val="00EC53BE"/>
    <w:rsid w:val="00EC687A"/>
    <w:rsid w:val="00EC6C84"/>
    <w:rsid w:val="00EC7159"/>
    <w:rsid w:val="00EC72B2"/>
    <w:rsid w:val="00EC79E5"/>
    <w:rsid w:val="00ED0F98"/>
    <w:rsid w:val="00ED1958"/>
    <w:rsid w:val="00ED3B5E"/>
    <w:rsid w:val="00ED3D95"/>
    <w:rsid w:val="00ED4B99"/>
    <w:rsid w:val="00ED5B3D"/>
    <w:rsid w:val="00ED5F2E"/>
    <w:rsid w:val="00ED7048"/>
    <w:rsid w:val="00ED7FF7"/>
    <w:rsid w:val="00EE09CD"/>
    <w:rsid w:val="00EE10FD"/>
    <w:rsid w:val="00EE147C"/>
    <w:rsid w:val="00EE14E8"/>
    <w:rsid w:val="00EE3091"/>
    <w:rsid w:val="00EE3669"/>
    <w:rsid w:val="00EE473E"/>
    <w:rsid w:val="00EE4FEC"/>
    <w:rsid w:val="00EE52CA"/>
    <w:rsid w:val="00EE640F"/>
    <w:rsid w:val="00EE6F1D"/>
    <w:rsid w:val="00EF0E07"/>
    <w:rsid w:val="00EF1773"/>
    <w:rsid w:val="00EF2E51"/>
    <w:rsid w:val="00EF3193"/>
    <w:rsid w:val="00EF37D2"/>
    <w:rsid w:val="00EF3F8A"/>
    <w:rsid w:val="00EF4432"/>
    <w:rsid w:val="00EF4E44"/>
    <w:rsid w:val="00EF5161"/>
    <w:rsid w:val="00EF5200"/>
    <w:rsid w:val="00EF69EB"/>
    <w:rsid w:val="00EF7139"/>
    <w:rsid w:val="00F00100"/>
    <w:rsid w:val="00F013B1"/>
    <w:rsid w:val="00F01F32"/>
    <w:rsid w:val="00F02281"/>
    <w:rsid w:val="00F023B1"/>
    <w:rsid w:val="00F02B15"/>
    <w:rsid w:val="00F034A6"/>
    <w:rsid w:val="00F042F1"/>
    <w:rsid w:val="00F04409"/>
    <w:rsid w:val="00F04D41"/>
    <w:rsid w:val="00F056E6"/>
    <w:rsid w:val="00F05BE4"/>
    <w:rsid w:val="00F05FCF"/>
    <w:rsid w:val="00F062F1"/>
    <w:rsid w:val="00F066F0"/>
    <w:rsid w:val="00F105F0"/>
    <w:rsid w:val="00F10FC1"/>
    <w:rsid w:val="00F118B8"/>
    <w:rsid w:val="00F11DBC"/>
    <w:rsid w:val="00F11FE9"/>
    <w:rsid w:val="00F12FB0"/>
    <w:rsid w:val="00F14047"/>
    <w:rsid w:val="00F146F9"/>
    <w:rsid w:val="00F15AFF"/>
    <w:rsid w:val="00F178FF"/>
    <w:rsid w:val="00F17B70"/>
    <w:rsid w:val="00F2039C"/>
    <w:rsid w:val="00F20D1A"/>
    <w:rsid w:val="00F22C93"/>
    <w:rsid w:val="00F257A1"/>
    <w:rsid w:val="00F266DB"/>
    <w:rsid w:val="00F267AC"/>
    <w:rsid w:val="00F2714D"/>
    <w:rsid w:val="00F27783"/>
    <w:rsid w:val="00F306CC"/>
    <w:rsid w:val="00F30777"/>
    <w:rsid w:val="00F30CE8"/>
    <w:rsid w:val="00F318D0"/>
    <w:rsid w:val="00F326BB"/>
    <w:rsid w:val="00F32A08"/>
    <w:rsid w:val="00F344E6"/>
    <w:rsid w:val="00F35043"/>
    <w:rsid w:val="00F3514C"/>
    <w:rsid w:val="00F3589F"/>
    <w:rsid w:val="00F37414"/>
    <w:rsid w:val="00F374ED"/>
    <w:rsid w:val="00F4158D"/>
    <w:rsid w:val="00F41DD4"/>
    <w:rsid w:val="00F41E40"/>
    <w:rsid w:val="00F42143"/>
    <w:rsid w:val="00F429C4"/>
    <w:rsid w:val="00F42EA1"/>
    <w:rsid w:val="00F436A7"/>
    <w:rsid w:val="00F436BD"/>
    <w:rsid w:val="00F4567E"/>
    <w:rsid w:val="00F46163"/>
    <w:rsid w:val="00F46785"/>
    <w:rsid w:val="00F46A23"/>
    <w:rsid w:val="00F46B3E"/>
    <w:rsid w:val="00F46E2C"/>
    <w:rsid w:val="00F47082"/>
    <w:rsid w:val="00F47210"/>
    <w:rsid w:val="00F51B87"/>
    <w:rsid w:val="00F51D6C"/>
    <w:rsid w:val="00F523DA"/>
    <w:rsid w:val="00F5264E"/>
    <w:rsid w:val="00F5326F"/>
    <w:rsid w:val="00F533D0"/>
    <w:rsid w:val="00F536A6"/>
    <w:rsid w:val="00F53B00"/>
    <w:rsid w:val="00F53B69"/>
    <w:rsid w:val="00F5598C"/>
    <w:rsid w:val="00F559B3"/>
    <w:rsid w:val="00F55A3D"/>
    <w:rsid w:val="00F56A6B"/>
    <w:rsid w:val="00F576D9"/>
    <w:rsid w:val="00F5775F"/>
    <w:rsid w:val="00F608D2"/>
    <w:rsid w:val="00F6202F"/>
    <w:rsid w:val="00F623B6"/>
    <w:rsid w:val="00F6258C"/>
    <w:rsid w:val="00F62C8B"/>
    <w:rsid w:val="00F62E1E"/>
    <w:rsid w:val="00F62EF6"/>
    <w:rsid w:val="00F63069"/>
    <w:rsid w:val="00F63ABF"/>
    <w:rsid w:val="00F64178"/>
    <w:rsid w:val="00F64B15"/>
    <w:rsid w:val="00F64C47"/>
    <w:rsid w:val="00F65AF0"/>
    <w:rsid w:val="00F65F06"/>
    <w:rsid w:val="00F65F1E"/>
    <w:rsid w:val="00F665E1"/>
    <w:rsid w:val="00F666DD"/>
    <w:rsid w:val="00F66F98"/>
    <w:rsid w:val="00F70AAC"/>
    <w:rsid w:val="00F71027"/>
    <w:rsid w:val="00F71D55"/>
    <w:rsid w:val="00F7276B"/>
    <w:rsid w:val="00F72975"/>
    <w:rsid w:val="00F735D5"/>
    <w:rsid w:val="00F73B08"/>
    <w:rsid w:val="00F744F7"/>
    <w:rsid w:val="00F75F0D"/>
    <w:rsid w:val="00F75F9F"/>
    <w:rsid w:val="00F765A9"/>
    <w:rsid w:val="00F7665A"/>
    <w:rsid w:val="00F76FB7"/>
    <w:rsid w:val="00F77677"/>
    <w:rsid w:val="00F77BDE"/>
    <w:rsid w:val="00F77C63"/>
    <w:rsid w:val="00F77D8C"/>
    <w:rsid w:val="00F80467"/>
    <w:rsid w:val="00F80677"/>
    <w:rsid w:val="00F81C5F"/>
    <w:rsid w:val="00F82443"/>
    <w:rsid w:val="00F826CC"/>
    <w:rsid w:val="00F82A8A"/>
    <w:rsid w:val="00F83AC9"/>
    <w:rsid w:val="00F8412C"/>
    <w:rsid w:val="00F847E1"/>
    <w:rsid w:val="00F847FB"/>
    <w:rsid w:val="00F84BC3"/>
    <w:rsid w:val="00F8571D"/>
    <w:rsid w:val="00F85A89"/>
    <w:rsid w:val="00F85F01"/>
    <w:rsid w:val="00F85F19"/>
    <w:rsid w:val="00F8607F"/>
    <w:rsid w:val="00F8662C"/>
    <w:rsid w:val="00F901BE"/>
    <w:rsid w:val="00F917D0"/>
    <w:rsid w:val="00F91D39"/>
    <w:rsid w:val="00F926EC"/>
    <w:rsid w:val="00F92C13"/>
    <w:rsid w:val="00F94239"/>
    <w:rsid w:val="00F95074"/>
    <w:rsid w:val="00F95891"/>
    <w:rsid w:val="00F958E5"/>
    <w:rsid w:val="00F9595B"/>
    <w:rsid w:val="00F9683D"/>
    <w:rsid w:val="00F975F5"/>
    <w:rsid w:val="00F97C4E"/>
    <w:rsid w:val="00F97FFE"/>
    <w:rsid w:val="00FA0951"/>
    <w:rsid w:val="00FA0CBC"/>
    <w:rsid w:val="00FA10E3"/>
    <w:rsid w:val="00FA16F4"/>
    <w:rsid w:val="00FA22D2"/>
    <w:rsid w:val="00FA2646"/>
    <w:rsid w:val="00FA2915"/>
    <w:rsid w:val="00FA2943"/>
    <w:rsid w:val="00FA3457"/>
    <w:rsid w:val="00FA3730"/>
    <w:rsid w:val="00FA402F"/>
    <w:rsid w:val="00FA4836"/>
    <w:rsid w:val="00FA493F"/>
    <w:rsid w:val="00FA4D36"/>
    <w:rsid w:val="00FA4F84"/>
    <w:rsid w:val="00FA50B3"/>
    <w:rsid w:val="00FA51E6"/>
    <w:rsid w:val="00FA5DB7"/>
    <w:rsid w:val="00FA6034"/>
    <w:rsid w:val="00FA644B"/>
    <w:rsid w:val="00FA7C0F"/>
    <w:rsid w:val="00FB020E"/>
    <w:rsid w:val="00FB04E0"/>
    <w:rsid w:val="00FB18CE"/>
    <w:rsid w:val="00FB1A9C"/>
    <w:rsid w:val="00FB1B3F"/>
    <w:rsid w:val="00FB2084"/>
    <w:rsid w:val="00FB32A7"/>
    <w:rsid w:val="00FB39B8"/>
    <w:rsid w:val="00FB446C"/>
    <w:rsid w:val="00FB47AB"/>
    <w:rsid w:val="00FB4E47"/>
    <w:rsid w:val="00FB5459"/>
    <w:rsid w:val="00FB6619"/>
    <w:rsid w:val="00FB79D0"/>
    <w:rsid w:val="00FB7CB7"/>
    <w:rsid w:val="00FB7F7D"/>
    <w:rsid w:val="00FC0CD6"/>
    <w:rsid w:val="00FC16CC"/>
    <w:rsid w:val="00FC1CB5"/>
    <w:rsid w:val="00FC235C"/>
    <w:rsid w:val="00FC2600"/>
    <w:rsid w:val="00FC2EA0"/>
    <w:rsid w:val="00FC30DA"/>
    <w:rsid w:val="00FC384E"/>
    <w:rsid w:val="00FC3E6E"/>
    <w:rsid w:val="00FC49F3"/>
    <w:rsid w:val="00FC4D60"/>
    <w:rsid w:val="00FC5AD1"/>
    <w:rsid w:val="00FC6344"/>
    <w:rsid w:val="00FC63CC"/>
    <w:rsid w:val="00FC65F5"/>
    <w:rsid w:val="00FC6C25"/>
    <w:rsid w:val="00FC6ED1"/>
    <w:rsid w:val="00FC76E6"/>
    <w:rsid w:val="00FC7ECB"/>
    <w:rsid w:val="00FD09B9"/>
    <w:rsid w:val="00FD0F74"/>
    <w:rsid w:val="00FD1371"/>
    <w:rsid w:val="00FD165C"/>
    <w:rsid w:val="00FD1741"/>
    <w:rsid w:val="00FD178C"/>
    <w:rsid w:val="00FD1C50"/>
    <w:rsid w:val="00FD20C3"/>
    <w:rsid w:val="00FD26C0"/>
    <w:rsid w:val="00FD320C"/>
    <w:rsid w:val="00FD49E6"/>
    <w:rsid w:val="00FD5211"/>
    <w:rsid w:val="00FD527D"/>
    <w:rsid w:val="00FD562E"/>
    <w:rsid w:val="00FD66B7"/>
    <w:rsid w:val="00FD6CB9"/>
    <w:rsid w:val="00FD6D5A"/>
    <w:rsid w:val="00FD74A6"/>
    <w:rsid w:val="00FD7AB9"/>
    <w:rsid w:val="00FD7E42"/>
    <w:rsid w:val="00FE1949"/>
    <w:rsid w:val="00FE2887"/>
    <w:rsid w:val="00FE32AF"/>
    <w:rsid w:val="00FE33EB"/>
    <w:rsid w:val="00FE391E"/>
    <w:rsid w:val="00FE3DB8"/>
    <w:rsid w:val="00FE3F3C"/>
    <w:rsid w:val="00FE54AD"/>
    <w:rsid w:val="00FE6442"/>
    <w:rsid w:val="00FE6458"/>
    <w:rsid w:val="00FE682F"/>
    <w:rsid w:val="00FE76F0"/>
    <w:rsid w:val="00FF03B0"/>
    <w:rsid w:val="00FF0712"/>
    <w:rsid w:val="00FF1098"/>
    <w:rsid w:val="00FF131A"/>
    <w:rsid w:val="00FF240B"/>
    <w:rsid w:val="00FF254E"/>
    <w:rsid w:val="00FF26D0"/>
    <w:rsid w:val="00FF293B"/>
    <w:rsid w:val="00FF42DC"/>
    <w:rsid w:val="00FF48B8"/>
    <w:rsid w:val="00FF4B18"/>
    <w:rsid w:val="00FF687B"/>
    <w:rsid w:val="00FF6EFC"/>
    <w:rsid w:val="00FF74F2"/>
    <w:rsid w:val="00FF75EE"/>
    <w:rsid w:val="00FF7E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0A9182-699E-4651-AF6D-BCC0DF6A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7A"/>
    <w:pPr>
      <w:widowControl w:val="0"/>
      <w:wordWrap w:val="0"/>
      <w:autoSpaceDE w:val="0"/>
      <w:autoSpaceDN w:val="0"/>
      <w:spacing w:after="200" w:line="276" w:lineRule="auto"/>
      <w:jc w:val="both"/>
    </w:pPr>
    <w:rPr>
      <w:rFonts w:cs="맑은 고딕"/>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77A"/>
    <w:pPr>
      <w:ind w:leftChars="400" w:left="800"/>
    </w:pPr>
  </w:style>
  <w:style w:type="paragraph" w:customStyle="1" w:styleId="a">
    <w:name w:val="바탕글"/>
    <w:uiPriority w:val="99"/>
    <w:rsid w:val="001D65EB"/>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sz w:val="20"/>
      <w:szCs w:val="20"/>
      <w:lang w:eastAsia="ko-KR"/>
    </w:rPr>
  </w:style>
  <w:style w:type="paragraph" w:styleId="BalloonText">
    <w:name w:val="Balloon Text"/>
    <w:basedOn w:val="Normal"/>
    <w:link w:val="BalloonTextChar"/>
    <w:uiPriority w:val="99"/>
    <w:semiHidden/>
    <w:rsid w:val="001D65E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65EB"/>
    <w:rPr>
      <w:rFonts w:ascii="맑은 고딕" w:eastAsia="맑은 고딕" w:hAnsi="맑은 고딕" w:cs="맑은 고딕"/>
      <w:sz w:val="18"/>
      <w:szCs w:val="18"/>
    </w:rPr>
  </w:style>
  <w:style w:type="paragraph" w:styleId="FootnoteText">
    <w:name w:val="footnote text"/>
    <w:basedOn w:val="Normal"/>
    <w:link w:val="FootnoteTextChar"/>
    <w:uiPriority w:val="99"/>
    <w:semiHidden/>
    <w:rsid w:val="00787C00"/>
    <w:pPr>
      <w:snapToGrid w:val="0"/>
      <w:jc w:val="left"/>
    </w:pPr>
  </w:style>
  <w:style w:type="character" w:customStyle="1" w:styleId="FootnoteTextChar">
    <w:name w:val="Footnote Text Char"/>
    <w:basedOn w:val="DefaultParagraphFont"/>
    <w:link w:val="FootnoteText"/>
    <w:uiPriority w:val="99"/>
    <w:semiHidden/>
    <w:rsid w:val="00787C00"/>
    <w:rPr>
      <w:rFonts w:ascii="맑은 고딕" w:eastAsia="맑은 고딕" w:hAnsi="맑은 고딕" w:cs="맑은 고딕"/>
    </w:rPr>
  </w:style>
  <w:style w:type="character" w:styleId="FootnoteReference">
    <w:name w:val="footnote reference"/>
    <w:basedOn w:val="DefaultParagraphFont"/>
    <w:uiPriority w:val="99"/>
    <w:semiHidden/>
    <w:rsid w:val="00787C00"/>
    <w:rPr>
      <w:vertAlign w:val="superscript"/>
    </w:rPr>
  </w:style>
  <w:style w:type="paragraph" w:styleId="Header">
    <w:name w:val="header"/>
    <w:basedOn w:val="Normal"/>
    <w:link w:val="HeaderChar"/>
    <w:uiPriority w:val="99"/>
    <w:rsid w:val="00EB6A51"/>
    <w:pPr>
      <w:tabs>
        <w:tab w:val="center" w:pos="4513"/>
        <w:tab w:val="right" w:pos="9026"/>
      </w:tabs>
      <w:snapToGrid w:val="0"/>
    </w:pPr>
  </w:style>
  <w:style w:type="character" w:customStyle="1" w:styleId="HeaderChar">
    <w:name w:val="Header Char"/>
    <w:basedOn w:val="DefaultParagraphFont"/>
    <w:link w:val="Header"/>
    <w:uiPriority w:val="99"/>
    <w:rsid w:val="00EB6A51"/>
    <w:rPr>
      <w:rFonts w:ascii="맑은 고딕" w:eastAsia="맑은 고딕" w:hAnsi="맑은 고딕" w:cs="맑은 고딕"/>
    </w:rPr>
  </w:style>
  <w:style w:type="paragraph" w:styleId="Footer">
    <w:name w:val="footer"/>
    <w:basedOn w:val="Normal"/>
    <w:link w:val="FooterChar"/>
    <w:uiPriority w:val="99"/>
    <w:rsid w:val="00EB6A51"/>
    <w:pPr>
      <w:tabs>
        <w:tab w:val="center" w:pos="4513"/>
        <w:tab w:val="right" w:pos="9026"/>
      </w:tabs>
      <w:snapToGrid w:val="0"/>
    </w:pPr>
  </w:style>
  <w:style w:type="character" w:customStyle="1" w:styleId="FooterChar">
    <w:name w:val="Footer Char"/>
    <w:basedOn w:val="DefaultParagraphFont"/>
    <w:link w:val="Footer"/>
    <w:uiPriority w:val="99"/>
    <w:rsid w:val="00EB6A51"/>
    <w:rPr>
      <w:rFonts w:ascii="맑은 고딕" w:eastAsia="맑은 고딕" w:hAnsi="맑은 고딕" w:cs="맑은 고딕"/>
    </w:rPr>
  </w:style>
  <w:style w:type="character" w:styleId="PlaceholderText">
    <w:name w:val="Placeholder Text"/>
    <w:basedOn w:val="DefaultParagraphFont"/>
    <w:uiPriority w:val="99"/>
    <w:semiHidden/>
    <w:rsid w:val="00497F6A"/>
    <w:rPr>
      <w:color w:val="808080"/>
    </w:rPr>
  </w:style>
  <w:style w:type="character" w:styleId="Hyperlink">
    <w:name w:val="Hyperlink"/>
    <w:basedOn w:val="DefaultParagraphFont"/>
    <w:uiPriority w:val="99"/>
    <w:semiHidden/>
    <w:rsid w:val="001864FA"/>
    <w:rPr>
      <w:color w:val="2D4E8B"/>
      <w:u w:val="none"/>
      <w:effect w:val="none"/>
      <w:shd w:val="clear" w:color="auto" w:fill="auto"/>
    </w:rPr>
  </w:style>
  <w:style w:type="character" w:styleId="CommentReference">
    <w:name w:val="annotation reference"/>
    <w:basedOn w:val="DefaultParagraphFont"/>
    <w:uiPriority w:val="99"/>
    <w:semiHidden/>
    <w:rsid w:val="00382027"/>
    <w:rPr>
      <w:sz w:val="16"/>
      <w:szCs w:val="16"/>
    </w:rPr>
  </w:style>
  <w:style w:type="paragraph" w:styleId="CommentText">
    <w:name w:val="annotation text"/>
    <w:basedOn w:val="Normal"/>
    <w:link w:val="CommentTextChar"/>
    <w:uiPriority w:val="99"/>
    <w:semiHidden/>
    <w:rsid w:val="00382027"/>
  </w:style>
  <w:style w:type="character" w:customStyle="1" w:styleId="CommentTextChar">
    <w:name w:val="Comment Text Char"/>
    <w:basedOn w:val="DefaultParagraphFont"/>
    <w:link w:val="CommentText"/>
    <w:uiPriority w:val="99"/>
    <w:semiHidden/>
    <w:rsid w:val="00382027"/>
    <w:rPr>
      <w:rFonts w:ascii="맑은 고딕" w:eastAsia="맑은 고딕" w:hAnsi="맑은 고딕" w:cs="맑은 고딕"/>
      <w:kern w:val="2"/>
      <w:lang w:eastAsia="ko-KR"/>
    </w:rPr>
  </w:style>
  <w:style w:type="paragraph" w:styleId="CommentSubject">
    <w:name w:val="annotation subject"/>
    <w:basedOn w:val="CommentText"/>
    <w:next w:val="CommentText"/>
    <w:link w:val="CommentSubjectChar"/>
    <w:uiPriority w:val="99"/>
    <w:semiHidden/>
    <w:unhideWhenUsed/>
    <w:rsid w:val="009677E0"/>
    <w:rPr>
      <w:b/>
      <w:bCs/>
    </w:rPr>
  </w:style>
  <w:style w:type="character" w:customStyle="1" w:styleId="CommentSubjectChar">
    <w:name w:val="Comment Subject Char"/>
    <w:basedOn w:val="CommentTextChar"/>
    <w:link w:val="CommentSubject"/>
    <w:uiPriority w:val="99"/>
    <w:semiHidden/>
    <w:rsid w:val="009677E0"/>
    <w:rPr>
      <w:rFonts w:ascii="맑은 고딕" w:eastAsia="맑은 고딕" w:hAnsi="맑은 고딕" w:cs="맑은 고딕"/>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2484">
      <w:marLeft w:val="0"/>
      <w:marRight w:val="0"/>
      <w:marTop w:val="0"/>
      <w:marBottom w:val="0"/>
      <w:divBdr>
        <w:top w:val="none" w:sz="0" w:space="0" w:color="auto"/>
        <w:left w:val="none" w:sz="0" w:space="0" w:color="auto"/>
        <w:bottom w:val="none" w:sz="0" w:space="0" w:color="auto"/>
        <w:right w:val="none" w:sz="0" w:space="0" w:color="auto"/>
      </w:divBdr>
    </w:div>
    <w:div w:id="358822485">
      <w:marLeft w:val="0"/>
      <w:marRight w:val="0"/>
      <w:marTop w:val="0"/>
      <w:marBottom w:val="0"/>
      <w:divBdr>
        <w:top w:val="none" w:sz="0" w:space="0" w:color="auto"/>
        <w:left w:val="none" w:sz="0" w:space="0" w:color="auto"/>
        <w:bottom w:val="none" w:sz="0" w:space="0" w:color="auto"/>
        <w:right w:val="none" w:sz="0" w:space="0" w:color="auto"/>
      </w:divBdr>
    </w:div>
    <w:div w:id="358822486">
      <w:marLeft w:val="0"/>
      <w:marRight w:val="0"/>
      <w:marTop w:val="0"/>
      <w:marBottom w:val="0"/>
      <w:divBdr>
        <w:top w:val="none" w:sz="0" w:space="0" w:color="auto"/>
        <w:left w:val="none" w:sz="0" w:space="0" w:color="auto"/>
        <w:bottom w:val="none" w:sz="0" w:space="0" w:color="auto"/>
        <w:right w:val="none" w:sz="0" w:space="0" w:color="auto"/>
      </w:divBdr>
    </w:div>
    <w:div w:id="358822487">
      <w:marLeft w:val="0"/>
      <w:marRight w:val="0"/>
      <w:marTop w:val="0"/>
      <w:marBottom w:val="0"/>
      <w:divBdr>
        <w:top w:val="none" w:sz="0" w:space="0" w:color="auto"/>
        <w:left w:val="none" w:sz="0" w:space="0" w:color="auto"/>
        <w:bottom w:val="none" w:sz="0" w:space="0" w:color="auto"/>
        <w:right w:val="none" w:sz="0" w:space="0" w:color="auto"/>
      </w:divBdr>
    </w:div>
    <w:div w:id="358822488">
      <w:marLeft w:val="0"/>
      <w:marRight w:val="0"/>
      <w:marTop w:val="0"/>
      <w:marBottom w:val="0"/>
      <w:divBdr>
        <w:top w:val="none" w:sz="0" w:space="0" w:color="auto"/>
        <w:left w:val="none" w:sz="0" w:space="0" w:color="auto"/>
        <w:bottom w:val="none" w:sz="0" w:space="0" w:color="auto"/>
        <w:right w:val="none" w:sz="0" w:space="0" w:color="auto"/>
      </w:divBdr>
    </w:div>
    <w:div w:id="358822489">
      <w:marLeft w:val="0"/>
      <w:marRight w:val="0"/>
      <w:marTop w:val="0"/>
      <w:marBottom w:val="0"/>
      <w:divBdr>
        <w:top w:val="none" w:sz="0" w:space="0" w:color="auto"/>
        <w:left w:val="none" w:sz="0" w:space="0" w:color="auto"/>
        <w:bottom w:val="none" w:sz="0" w:space="0" w:color="auto"/>
        <w:right w:val="none" w:sz="0" w:space="0" w:color="auto"/>
      </w:divBdr>
    </w:div>
    <w:div w:id="358822490">
      <w:marLeft w:val="0"/>
      <w:marRight w:val="0"/>
      <w:marTop w:val="0"/>
      <w:marBottom w:val="0"/>
      <w:divBdr>
        <w:top w:val="none" w:sz="0" w:space="0" w:color="auto"/>
        <w:left w:val="none" w:sz="0" w:space="0" w:color="auto"/>
        <w:bottom w:val="none" w:sz="0" w:space="0" w:color="auto"/>
        <w:right w:val="none" w:sz="0" w:space="0" w:color="auto"/>
      </w:divBdr>
    </w:div>
    <w:div w:id="358822491">
      <w:marLeft w:val="0"/>
      <w:marRight w:val="0"/>
      <w:marTop w:val="0"/>
      <w:marBottom w:val="0"/>
      <w:divBdr>
        <w:top w:val="none" w:sz="0" w:space="0" w:color="auto"/>
        <w:left w:val="none" w:sz="0" w:space="0" w:color="auto"/>
        <w:bottom w:val="none" w:sz="0" w:space="0" w:color="auto"/>
        <w:right w:val="none" w:sz="0" w:space="0" w:color="auto"/>
      </w:divBdr>
    </w:div>
    <w:div w:id="358822492">
      <w:marLeft w:val="0"/>
      <w:marRight w:val="0"/>
      <w:marTop w:val="0"/>
      <w:marBottom w:val="0"/>
      <w:divBdr>
        <w:top w:val="none" w:sz="0" w:space="0" w:color="auto"/>
        <w:left w:val="none" w:sz="0" w:space="0" w:color="auto"/>
        <w:bottom w:val="none" w:sz="0" w:space="0" w:color="auto"/>
        <w:right w:val="none" w:sz="0" w:space="0" w:color="auto"/>
      </w:divBdr>
    </w:div>
    <w:div w:id="358822493">
      <w:marLeft w:val="0"/>
      <w:marRight w:val="0"/>
      <w:marTop w:val="0"/>
      <w:marBottom w:val="0"/>
      <w:divBdr>
        <w:top w:val="none" w:sz="0" w:space="0" w:color="auto"/>
        <w:left w:val="none" w:sz="0" w:space="0" w:color="auto"/>
        <w:bottom w:val="none" w:sz="0" w:space="0" w:color="auto"/>
        <w:right w:val="none" w:sz="0" w:space="0" w:color="auto"/>
      </w:divBdr>
    </w:div>
    <w:div w:id="358822494">
      <w:marLeft w:val="0"/>
      <w:marRight w:val="0"/>
      <w:marTop w:val="0"/>
      <w:marBottom w:val="0"/>
      <w:divBdr>
        <w:top w:val="none" w:sz="0" w:space="0" w:color="auto"/>
        <w:left w:val="none" w:sz="0" w:space="0" w:color="auto"/>
        <w:bottom w:val="none" w:sz="0" w:space="0" w:color="auto"/>
        <w:right w:val="none" w:sz="0" w:space="0" w:color="auto"/>
      </w:divBdr>
    </w:div>
    <w:div w:id="358822495">
      <w:marLeft w:val="0"/>
      <w:marRight w:val="0"/>
      <w:marTop w:val="0"/>
      <w:marBottom w:val="0"/>
      <w:divBdr>
        <w:top w:val="none" w:sz="0" w:space="0" w:color="auto"/>
        <w:left w:val="none" w:sz="0" w:space="0" w:color="auto"/>
        <w:bottom w:val="none" w:sz="0" w:space="0" w:color="auto"/>
        <w:right w:val="none" w:sz="0" w:space="0" w:color="auto"/>
      </w:divBdr>
    </w:div>
    <w:div w:id="358822496">
      <w:marLeft w:val="0"/>
      <w:marRight w:val="0"/>
      <w:marTop w:val="0"/>
      <w:marBottom w:val="0"/>
      <w:divBdr>
        <w:top w:val="none" w:sz="0" w:space="0" w:color="auto"/>
        <w:left w:val="none" w:sz="0" w:space="0" w:color="auto"/>
        <w:bottom w:val="none" w:sz="0" w:space="0" w:color="auto"/>
        <w:right w:val="none" w:sz="0" w:space="0" w:color="auto"/>
      </w:divBdr>
    </w:div>
    <w:div w:id="358822497">
      <w:marLeft w:val="0"/>
      <w:marRight w:val="0"/>
      <w:marTop w:val="0"/>
      <w:marBottom w:val="0"/>
      <w:divBdr>
        <w:top w:val="none" w:sz="0" w:space="0" w:color="auto"/>
        <w:left w:val="none" w:sz="0" w:space="0" w:color="auto"/>
        <w:bottom w:val="none" w:sz="0" w:space="0" w:color="auto"/>
        <w:right w:val="none" w:sz="0" w:space="0" w:color="auto"/>
      </w:divBdr>
    </w:div>
    <w:div w:id="358822498">
      <w:marLeft w:val="0"/>
      <w:marRight w:val="0"/>
      <w:marTop w:val="0"/>
      <w:marBottom w:val="0"/>
      <w:divBdr>
        <w:top w:val="none" w:sz="0" w:space="0" w:color="auto"/>
        <w:left w:val="none" w:sz="0" w:space="0" w:color="auto"/>
        <w:bottom w:val="none" w:sz="0" w:space="0" w:color="auto"/>
        <w:right w:val="none" w:sz="0" w:space="0" w:color="auto"/>
      </w:divBdr>
    </w:div>
    <w:div w:id="358822499">
      <w:marLeft w:val="0"/>
      <w:marRight w:val="0"/>
      <w:marTop w:val="0"/>
      <w:marBottom w:val="0"/>
      <w:divBdr>
        <w:top w:val="none" w:sz="0" w:space="0" w:color="auto"/>
        <w:left w:val="none" w:sz="0" w:space="0" w:color="auto"/>
        <w:bottom w:val="none" w:sz="0" w:space="0" w:color="auto"/>
        <w:right w:val="none" w:sz="0" w:space="0" w:color="auto"/>
      </w:divBdr>
    </w:div>
    <w:div w:id="358822500">
      <w:marLeft w:val="0"/>
      <w:marRight w:val="0"/>
      <w:marTop w:val="0"/>
      <w:marBottom w:val="0"/>
      <w:divBdr>
        <w:top w:val="none" w:sz="0" w:space="0" w:color="auto"/>
        <w:left w:val="none" w:sz="0" w:space="0" w:color="auto"/>
        <w:bottom w:val="none" w:sz="0" w:space="0" w:color="auto"/>
        <w:right w:val="none" w:sz="0" w:space="0" w:color="auto"/>
      </w:divBdr>
    </w:div>
    <w:div w:id="358822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deas.repec.org/s/aea/jecper.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ideas.repec.org/a/aea/jecper/v12y1998i4p31-50.html"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860D-98AC-48FB-9628-631A374D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4574</TotalTime>
  <Pages>31</Pages>
  <Words>10356</Words>
  <Characters>59032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Institutional Quality, Trade Costs and Trade in Intermediate Goods</vt:lpstr>
    </vt:vector>
  </TitlesOfParts>
  <Company>Hewlett-Packard</Company>
  <LinksUpToDate>false</LinksUpToDate>
  <CharactersWithSpaces>69250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Quality, Trade Costs and Trade in Intermediate Goods</dc:title>
  <dc:creator>Hea-Jung</dc:creator>
  <cp:lastModifiedBy>Hea-Jung</cp:lastModifiedBy>
  <cp:revision>51</cp:revision>
  <cp:lastPrinted>2016-07-12T08:09:00Z</cp:lastPrinted>
  <dcterms:created xsi:type="dcterms:W3CDTF">2016-05-31T05:41:00Z</dcterms:created>
  <dcterms:modified xsi:type="dcterms:W3CDTF">2017-06-15T00:42:00Z</dcterms:modified>
</cp:coreProperties>
</file>